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100"/>
        <w:jc w:val="center"/>
        <w:rPr>
          <w:rFonts w:ascii="方正小标宋简体" w:hAnsi="楷体" w:eastAsia="方正小标宋简体"/>
          <w:sz w:val="48"/>
          <w:szCs w:val="48"/>
          <w:lang w:eastAsia="zh-CN"/>
        </w:rPr>
      </w:pPr>
      <w:r>
        <w:rPr>
          <w:rFonts w:hint="eastAsia" w:ascii="方正小标宋简体" w:hAnsi="楷体" w:eastAsia="方正小标宋简体"/>
          <w:sz w:val="48"/>
          <w:szCs w:val="48"/>
          <w:lang w:eastAsia="zh-CN"/>
        </w:rPr>
        <w:t>峨眉·南山里生态康养度假区项目</w:t>
      </w:r>
    </w:p>
    <w:p>
      <w:pPr>
        <w:rPr>
          <w:lang w:eastAsia="zh-CN"/>
        </w:rPr>
      </w:pPr>
    </w:p>
    <w:p>
      <w:pPr>
        <w:spacing w:line="1800" w:lineRule="exact"/>
        <w:jc w:val="center"/>
        <w:rPr>
          <w:rFonts w:ascii="方正小标宋简体" w:hAnsi="楷体" w:eastAsia="方正小标宋简体"/>
          <w:sz w:val="100"/>
          <w:szCs w:val="100"/>
          <w:lang w:eastAsia="zh-CN"/>
        </w:rPr>
      </w:pPr>
      <w:r>
        <w:rPr>
          <w:rFonts w:hint="eastAsia" w:ascii="方正小标宋简体" w:hAnsi="楷体" w:eastAsia="方正小标宋简体"/>
          <w:sz w:val="100"/>
          <w:szCs w:val="100"/>
          <w:lang w:eastAsia="zh-CN"/>
        </w:rPr>
        <w:t>招</w:t>
      </w:r>
    </w:p>
    <w:p>
      <w:pPr>
        <w:spacing w:line="1800" w:lineRule="exact"/>
        <w:jc w:val="center"/>
        <w:rPr>
          <w:rFonts w:ascii="方正小标宋简体" w:hAnsi="楷体" w:eastAsia="方正小标宋简体"/>
          <w:sz w:val="100"/>
          <w:szCs w:val="100"/>
          <w:lang w:eastAsia="zh-CN"/>
        </w:rPr>
      </w:pPr>
      <w:r>
        <w:rPr>
          <w:rFonts w:hint="eastAsia" w:ascii="方正小标宋简体" w:hAnsi="楷体" w:eastAsia="方正小标宋简体"/>
          <w:sz w:val="100"/>
          <w:szCs w:val="100"/>
          <w:lang w:eastAsia="zh-CN"/>
        </w:rPr>
        <w:t>商</w:t>
      </w:r>
    </w:p>
    <w:p>
      <w:pPr>
        <w:spacing w:line="1800" w:lineRule="exact"/>
        <w:jc w:val="center"/>
        <w:rPr>
          <w:rFonts w:ascii="方正小标宋简体" w:hAnsi="楷体" w:eastAsia="方正小标宋简体"/>
          <w:sz w:val="100"/>
          <w:szCs w:val="100"/>
          <w:lang w:eastAsia="zh-CN"/>
        </w:rPr>
      </w:pPr>
      <w:r>
        <w:rPr>
          <w:rFonts w:hint="eastAsia" w:ascii="方正小标宋简体" w:hAnsi="楷体" w:eastAsia="方正小标宋简体"/>
          <w:sz w:val="100"/>
          <w:szCs w:val="100"/>
          <w:lang w:eastAsia="zh-CN"/>
        </w:rPr>
        <w:t>文</w:t>
      </w:r>
    </w:p>
    <w:p>
      <w:pPr>
        <w:spacing w:line="1800" w:lineRule="exact"/>
        <w:jc w:val="center"/>
        <w:rPr>
          <w:rFonts w:ascii="方正小标宋简体" w:hAnsi="楷体" w:eastAsia="方正小标宋简体"/>
          <w:sz w:val="100"/>
          <w:szCs w:val="100"/>
          <w:lang w:eastAsia="zh-CN"/>
        </w:rPr>
      </w:pPr>
      <w:r>
        <w:rPr>
          <w:rFonts w:hint="eastAsia" w:ascii="方正小标宋简体" w:hAnsi="楷体" w:eastAsia="方正小标宋简体"/>
          <w:sz w:val="100"/>
          <w:szCs w:val="100"/>
          <w:lang w:eastAsia="zh-CN"/>
        </w:rPr>
        <w:t>件</w:t>
      </w:r>
    </w:p>
    <w:p>
      <w:pPr>
        <w:pStyle w:val="2"/>
        <w:spacing w:before="240"/>
        <w:jc w:val="center"/>
        <w:rPr>
          <w:rFonts w:ascii="方正楷体简体" w:hAnsi="楷体_GB2312" w:eastAsia="方正楷体简体" w:cs="楷体_GB2312"/>
          <w:sz w:val="44"/>
          <w:szCs w:val="44"/>
          <w:lang w:eastAsia="zh-CN"/>
        </w:rPr>
      </w:pPr>
    </w:p>
    <w:p>
      <w:pPr>
        <w:pStyle w:val="2"/>
        <w:spacing w:before="240"/>
        <w:jc w:val="center"/>
        <w:rPr>
          <w:rFonts w:ascii="方正楷体简体" w:hAnsi="楷体_GB2312" w:eastAsia="方正楷体简体" w:cs="楷体_GB2312"/>
          <w:sz w:val="36"/>
          <w:szCs w:val="36"/>
          <w:lang w:eastAsia="zh-CN"/>
        </w:rPr>
      </w:pPr>
      <w:r>
        <w:rPr>
          <w:rFonts w:hint="eastAsia" w:ascii="方正楷体简体" w:hAnsi="楷体_GB2312" w:eastAsia="方正楷体简体" w:cs="楷体_GB2312"/>
          <w:sz w:val="36"/>
          <w:szCs w:val="36"/>
          <w:lang w:eastAsia="zh-CN"/>
        </w:rPr>
        <w:t xml:space="preserve"> </w:t>
      </w:r>
    </w:p>
    <w:p>
      <w:pPr>
        <w:jc w:val="center"/>
        <w:rPr>
          <w:rFonts w:ascii="方正小标宋简体" w:hAnsi="楷体" w:eastAsia="方正小标宋简体"/>
          <w:sz w:val="52"/>
          <w:szCs w:val="52"/>
          <w:lang w:eastAsia="zh-CN"/>
        </w:rPr>
      </w:pPr>
    </w:p>
    <w:p>
      <w:pPr>
        <w:spacing w:line="360" w:lineRule="auto"/>
        <w:jc w:val="center"/>
        <w:rPr>
          <w:rFonts w:ascii="方正小标宋简体" w:hAnsi="楷体" w:eastAsia="方正小标宋简体"/>
          <w:bCs/>
          <w:sz w:val="44"/>
          <w:szCs w:val="44"/>
          <w:lang w:val="zh-CN" w:eastAsia="zh-CN"/>
        </w:rPr>
      </w:pPr>
      <w:r>
        <w:rPr>
          <w:rFonts w:hint="eastAsia" w:ascii="Times New Roman" w:hAnsi="Times New Roman" w:eastAsia="方正小标宋简体"/>
          <w:bCs/>
          <w:sz w:val="44"/>
          <w:szCs w:val="44"/>
          <w:lang w:val="zh-CN" w:eastAsia="zh-CN"/>
        </w:rPr>
        <w:t>20</w:t>
      </w:r>
      <w:r>
        <w:rPr>
          <w:rFonts w:hint="eastAsia" w:ascii="Times New Roman" w:hAnsi="Times New Roman" w:eastAsia="方正小标宋简体"/>
          <w:sz w:val="44"/>
          <w:szCs w:val="44"/>
          <w:lang w:eastAsia="zh-CN"/>
        </w:rPr>
        <w:t>22</w:t>
      </w:r>
      <w:r>
        <w:rPr>
          <w:rFonts w:hint="eastAsia" w:ascii="方正小标宋简体" w:hAnsi="楷体" w:eastAsia="方正小标宋简体"/>
          <w:bCs/>
          <w:sz w:val="44"/>
          <w:szCs w:val="44"/>
          <w:lang w:val="zh-CN" w:eastAsia="zh-CN"/>
        </w:rPr>
        <w:t>年</w:t>
      </w:r>
      <w:r>
        <w:rPr>
          <w:rFonts w:hint="eastAsia" w:ascii="Times New Roman" w:hAnsi="Times New Roman" w:eastAsia="方正小标宋简体"/>
          <w:bCs/>
          <w:sz w:val="44"/>
          <w:szCs w:val="44"/>
          <w:lang w:eastAsia="zh-CN"/>
        </w:rPr>
        <w:t>5</w:t>
      </w:r>
      <w:r>
        <w:rPr>
          <w:rFonts w:hint="eastAsia" w:ascii="方正小标宋简体" w:hAnsi="楷体" w:eastAsia="方正小标宋简体"/>
          <w:bCs/>
          <w:sz w:val="44"/>
          <w:szCs w:val="44"/>
          <w:lang w:val="zh-CN" w:eastAsia="zh-CN"/>
        </w:rPr>
        <w:t>月</w:t>
      </w:r>
    </w:p>
    <w:p>
      <w:pPr>
        <w:pStyle w:val="4"/>
        <w:spacing w:line="360" w:lineRule="exact"/>
        <w:rPr>
          <w:rFonts w:ascii="楷体_GB2312" w:hAnsi="楷体" w:eastAsia="楷体_GB2312"/>
          <w:sz w:val="52"/>
          <w:szCs w:val="52"/>
          <w:lang w:eastAsia="zh-CN"/>
        </w:rPr>
      </w:pPr>
    </w:p>
    <w:p>
      <w:pPr>
        <w:rPr>
          <w:lang w:eastAsia="zh-CN"/>
        </w:rPr>
      </w:pPr>
    </w:p>
    <w:p>
      <w:pPr>
        <w:pStyle w:val="4"/>
        <w:spacing w:line="240" w:lineRule="auto"/>
        <w:rPr>
          <w:rFonts w:ascii="方正小标宋简体" w:hAnsi="楷体"/>
          <w:sz w:val="52"/>
          <w:szCs w:val="52"/>
          <w:lang w:eastAsia="zh-CN"/>
        </w:rPr>
      </w:pPr>
      <w:r>
        <w:rPr>
          <w:rFonts w:hint="eastAsia" w:ascii="方正小标宋简体" w:hAnsi="楷体"/>
          <w:sz w:val="52"/>
          <w:szCs w:val="52"/>
          <w:lang w:eastAsia="zh-CN"/>
        </w:rPr>
        <w:t>目    录</w:t>
      </w:r>
    </w:p>
    <w:p>
      <w:pPr>
        <w:rPr>
          <w:rFonts w:ascii="楷体_GB2312" w:hAnsi="楷体" w:eastAsia="楷体_GB2312"/>
          <w:lang w:eastAsia="zh-CN"/>
        </w:rPr>
      </w:pPr>
    </w:p>
    <w:p>
      <w:pPr>
        <w:pStyle w:val="4"/>
        <w:spacing w:line="560" w:lineRule="exact"/>
        <w:ind w:firstLine="720" w:firstLineChars="200"/>
        <w:jc w:val="both"/>
        <w:rPr>
          <w:rFonts w:ascii="黑体" w:hAnsi="黑体" w:eastAsia="黑体"/>
          <w:kern w:val="2"/>
          <w:sz w:val="36"/>
          <w:szCs w:val="36"/>
          <w:lang w:eastAsia="zh-CN"/>
        </w:rPr>
      </w:pPr>
    </w:p>
    <w:p>
      <w:pPr>
        <w:pStyle w:val="4"/>
        <w:spacing w:line="560" w:lineRule="exact"/>
        <w:ind w:firstLine="720" w:firstLineChars="200"/>
        <w:jc w:val="both"/>
        <w:rPr>
          <w:rFonts w:ascii="方正黑体简体" w:hAnsi="黑体" w:eastAsia="方正黑体简体"/>
          <w:kern w:val="2"/>
          <w:sz w:val="36"/>
          <w:szCs w:val="36"/>
          <w:lang w:eastAsia="zh-CN"/>
        </w:rPr>
      </w:pPr>
      <w:r>
        <w:rPr>
          <w:rFonts w:hint="eastAsia" w:ascii="方正黑体简体" w:hAnsi="黑体" w:eastAsia="方正黑体简体"/>
          <w:kern w:val="2"/>
          <w:sz w:val="36"/>
          <w:szCs w:val="36"/>
          <w:lang w:eastAsia="zh-CN"/>
        </w:rPr>
        <w:t>第一章  招商邀请</w:t>
      </w:r>
    </w:p>
    <w:p>
      <w:pPr>
        <w:pStyle w:val="4"/>
        <w:spacing w:line="560" w:lineRule="exact"/>
        <w:ind w:firstLine="720" w:firstLineChars="200"/>
        <w:jc w:val="both"/>
        <w:rPr>
          <w:rFonts w:ascii="方正黑体简体" w:hAnsi="黑体" w:eastAsia="方正黑体简体"/>
          <w:kern w:val="2"/>
          <w:sz w:val="36"/>
          <w:szCs w:val="36"/>
          <w:lang w:eastAsia="zh-CN"/>
        </w:rPr>
      </w:pPr>
    </w:p>
    <w:p>
      <w:pPr>
        <w:pStyle w:val="4"/>
        <w:spacing w:line="560" w:lineRule="exact"/>
        <w:ind w:firstLine="720" w:firstLineChars="200"/>
        <w:jc w:val="both"/>
        <w:rPr>
          <w:rFonts w:ascii="方正黑体简体" w:hAnsi="黑体" w:eastAsia="方正黑体简体"/>
          <w:kern w:val="2"/>
          <w:sz w:val="36"/>
          <w:szCs w:val="36"/>
          <w:lang w:eastAsia="zh-CN"/>
        </w:rPr>
      </w:pPr>
      <w:r>
        <w:rPr>
          <w:rFonts w:hint="eastAsia" w:ascii="方正黑体简体" w:hAnsi="黑体" w:eastAsia="方正黑体简体"/>
          <w:kern w:val="2"/>
          <w:sz w:val="36"/>
          <w:szCs w:val="36"/>
          <w:lang w:eastAsia="zh-CN"/>
        </w:rPr>
        <w:t>第二章  投资申请须知</w:t>
      </w:r>
    </w:p>
    <w:p>
      <w:pPr>
        <w:pStyle w:val="4"/>
        <w:spacing w:line="560" w:lineRule="exact"/>
        <w:ind w:firstLine="720" w:firstLineChars="200"/>
        <w:jc w:val="both"/>
        <w:rPr>
          <w:rFonts w:ascii="方正黑体简体" w:hAnsi="黑体" w:eastAsia="方正黑体简体"/>
          <w:kern w:val="2"/>
          <w:sz w:val="36"/>
          <w:szCs w:val="36"/>
          <w:lang w:eastAsia="zh-CN"/>
        </w:rPr>
      </w:pPr>
    </w:p>
    <w:p>
      <w:pPr>
        <w:pStyle w:val="4"/>
        <w:spacing w:line="560" w:lineRule="exact"/>
        <w:ind w:firstLine="720" w:firstLineChars="200"/>
        <w:jc w:val="both"/>
        <w:rPr>
          <w:rFonts w:ascii="方正黑体简体" w:hAnsi="黑体" w:eastAsia="方正黑体简体"/>
          <w:kern w:val="2"/>
          <w:sz w:val="36"/>
          <w:szCs w:val="36"/>
          <w:lang w:eastAsia="zh-CN"/>
        </w:rPr>
      </w:pPr>
      <w:r>
        <w:rPr>
          <w:rFonts w:hint="eastAsia" w:ascii="方正黑体简体" w:hAnsi="黑体" w:eastAsia="方正黑体简体"/>
          <w:kern w:val="2"/>
          <w:sz w:val="36"/>
          <w:szCs w:val="36"/>
          <w:lang w:eastAsia="zh-CN"/>
        </w:rPr>
        <w:t>第三章  投资申请文件格式</w:t>
      </w:r>
    </w:p>
    <w:p>
      <w:pPr>
        <w:pStyle w:val="4"/>
        <w:spacing w:line="560" w:lineRule="exact"/>
        <w:ind w:firstLine="720" w:firstLineChars="200"/>
        <w:jc w:val="both"/>
        <w:rPr>
          <w:rFonts w:ascii="方正黑体简体" w:hAnsi="黑体" w:eastAsia="方正黑体简体"/>
          <w:kern w:val="2"/>
          <w:sz w:val="36"/>
          <w:szCs w:val="36"/>
          <w:lang w:eastAsia="zh-CN"/>
        </w:rPr>
      </w:pPr>
    </w:p>
    <w:p>
      <w:pPr>
        <w:pStyle w:val="4"/>
        <w:spacing w:line="560" w:lineRule="exact"/>
        <w:ind w:firstLine="720" w:firstLineChars="200"/>
        <w:jc w:val="both"/>
        <w:rPr>
          <w:rFonts w:ascii="方正黑体简体" w:hAnsi="黑体" w:eastAsia="方正黑体简体"/>
          <w:kern w:val="2"/>
          <w:sz w:val="36"/>
          <w:szCs w:val="36"/>
          <w:lang w:eastAsia="zh-CN"/>
        </w:rPr>
      </w:pPr>
      <w:r>
        <w:rPr>
          <w:rFonts w:hint="eastAsia" w:ascii="方正黑体简体" w:hAnsi="黑体" w:eastAsia="方正黑体简体"/>
          <w:kern w:val="2"/>
          <w:sz w:val="36"/>
          <w:szCs w:val="36"/>
          <w:lang w:eastAsia="zh-CN"/>
        </w:rPr>
        <w:t>第四章  评选办法</w:t>
      </w:r>
    </w:p>
    <w:p>
      <w:pPr>
        <w:pStyle w:val="4"/>
        <w:spacing w:line="560" w:lineRule="exact"/>
        <w:ind w:firstLine="720" w:firstLineChars="200"/>
        <w:jc w:val="both"/>
        <w:rPr>
          <w:rFonts w:ascii="方正黑体简体" w:hAnsi="黑体" w:eastAsia="方正黑体简体"/>
          <w:kern w:val="2"/>
          <w:sz w:val="36"/>
          <w:szCs w:val="36"/>
          <w:lang w:eastAsia="zh-CN"/>
        </w:rPr>
      </w:pPr>
    </w:p>
    <w:p>
      <w:pPr>
        <w:pStyle w:val="4"/>
        <w:spacing w:line="560" w:lineRule="exact"/>
        <w:ind w:firstLine="720" w:firstLineChars="200"/>
        <w:jc w:val="both"/>
        <w:rPr>
          <w:rFonts w:ascii="方正黑体简体" w:hAnsi="黑体" w:eastAsia="方正黑体简体"/>
          <w:kern w:val="2"/>
          <w:sz w:val="36"/>
          <w:szCs w:val="36"/>
          <w:lang w:eastAsia="zh-CN"/>
        </w:rPr>
      </w:pPr>
      <w:r>
        <w:rPr>
          <w:rFonts w:hint="eastAsia" w:ascii="方正黑体简体" w:hAnsi="黑体" w:eastAsia="方正黑体简体"/>
          <w:kern w:val="2"/>
          <w:sz w:val="36"/>
          <w:szCs w:val="36"/>
          <w:lang w:eastAsia="zh-CN"/>
        </w:rPr>
        <w:t>第五章  招商协议</w:t>
      </w:r>
    </w:p>
    <w:p>
      <w:pPr>
        <w:pStyle w:val="4"/>
        <w:spacing w:line="560" w:lineRule="exact"/>
        <w:ind w:firstLine="720" w:firstLineChars="200"/>
        <w:jc w:val="both"/>
        <w:rPr>
          <w:rFonts w:ascii="黑体" w:hAnsi="黑体" w:eastAsia="黑体"/>
          <w:kern w:val="2"/>
          <w:sz w:val="36"/>
          <w:szCs w:val="36"/>
          <w:lang w:eastAsia="zh-CN"/>
        </w:rPr>
      </w:pPr>
      <w:r>
        <w:rPr>
          <w:rFonts w:hint="eastAsia" w:ascii="黑体" w:hAnsi="黑体" w:eastAsia="黑体"/>
          <w:kern w:val="2"/>
          <w:sz w:val="36"/>
          <w:szCs w:val="36"/>
          <w:lang w:eastAsia="zh-CN"/>
        </w:rPr>
        <w:br w:type="page"/>
      </w:r>
    </w:p>
    <w:p>
      <w:pPr>
        <w:pStyle w:val="4"/>
        <w:tabs>
          <w:tab w:val="left" w:pos="1115"/>
          <w:tab w:val="center" w:pos="4153"/>
        </w:tabs>
        <w:spacing w:line="660" w:lineRule="exact"/>
        <w:rPr>
          <w:rFonts w:ascii="方正小标宋简体" w:hAnsi="楷体"/>
          <w:szCs w:val="44"/>
          <w:lang w:eastAsia="zh-CN"/>
        </w:rPr>
      </w:pPr>
      <w:r>
        <w:rPr>
          <w:rFonts w:hint="eastAsia" w:ascii="方正小标宋简体" w:hAnsi="楷体"/>
          <w:szCs w:val="44"/>
          <w:lang w:eastAsia="zh-CN"/>
        </w:rPr>
        <w:t>第一章  招商邀请</w:t>
      </w:r>
    </w:p>
    <w:p>
      <w:pPr>
        <w:tabs>
          <w:tab w:val="left" w:pos="7665"/>
        </w:tabs>
        <w:spacing w:line="600" w:lineRule="exact"/>
        <w:ind w:firstLine="640" w:firstLineChars="200"/>
        <w:rPr>
          <w:rFonts w:ascii="楷体_GB2312" w:hAnsi="楷体" w:eastAsia="楷体_GB2312"/>
          <w:szCs w:val="32"/>
          <w:lang w:eastAsia="zh-CN"/>
        </w:rPr>
      </w:pP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峨眉山市人民政府授权峨眉山市经济合作局，拟对</w:t>
      </w:r>
      <w:r>
        <w:rPr>
          <w:rFonts w:hint="eastAsia" w:ascii="仿宋_GB2312"/>
          <w:bCs/>
          <w:kern w:val="44"/>
          <w:szCs w:val="32"/>
          <w:lang w:eastAsia="zh-CN"/>
        </w:rPr>
        <w:t>峨眉</w:t>
      </w:r>
      <w:r>
        <w:rPr>
          <w:rFonts w:hint="eastAsia" w:ascii="仿宋_GB2312"/>
          <w:szCs w:val="32"/>
          <w:lang w:eastAsia="zh-CN"/>
        </w:rPr>
        <w:t>·</w:t>
      </w:r>
      <w:r>
        <w:rPr>
          <w:rFonts w:hint="eastAsia" w:ascii="仿宋_GB2312"/>
          <w:bCs/>
          <w:kern w:val="44"/>
          <w:szCs w:val="32"/>
          <w:lang w:eastAsia="zh-CN"/>
        </w:rPr>
        <w:t>南山里生态康养度假区项目（原峨眉南山国际康养度假项目）</w:t>
      </w:r>
      <w:r>
        <w:rPr>
          <w:rFonts w:hint="eastAsia" w:ascii="仿宋_GB2312" w:hAnsi="楷体"/>
          <w:szCs w:val="32"/>
          <w:lang w:eastAsia="zh-CN"/>
        </w:rPr>
        <w:t>进行公开招商，兹邀请符合本次招商要求的投资申请人参加竞争。</w:t>
      </w:r>
    </w:p>
    <w:p>
      <w:pPr>
        <w:spacing w:line="600" w:lineRule="exact"/>
        <w:ind w:firstLine="640" w:firstLineChars="200"/>
        <w:rPr>
          <w:rFonts w:ascii="方正仿宋简体" w:hAnsi="楷体" w:eastAsia="方正仿宋简体"/>
          <w:szCs w:val="32"/>
          <w:lang w:eastAsia="zh-CN"/>
        </w:rPr>
      </w:pPr>
      <w:r>
        <w:rPr>
          <w:rFonts w:hint="eastAsia" w:ascii="方正黑体简体" w:hAnsi="黑体" w:eastAsia="方正黑体简体"/>
          <w:szCs w:val="32"/>
          <w:lang w:eastAsia="zh-CN"/>
        </w:rPr>
        <w:t>一、项目名称：</w:t>
      </w:r>
      <w:r>
        <w:rPr>
          <w:rFonts w:hint="eastAsia" w:ascii="仿宋_GB2312" w:hAnsi="楷体"/>
          <w:szCs w:val="32"/>
          <w:lang w:eastAsia="zh-CN"/>
        </w:rPr>
        <w:t>峨眉·南山里生态康养度假区。</w:t>
      </w:r>
    </w:p>
    <w:p>
      <w:pPr>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二、项目简介：</w:t>
      </w:r>
    </w:p>
    <w:p>
      <w:pPr>
        <w:tabs>
          <w:tab w:val="left" w:pos="7665"/>
        </w:tabs>
        <w:spacing w:line="600" w:lineRule="exact"/>
        <w:ind w:firstLine="640" w:firstLineChars="200"/>
        <w:jc w:val="both"/>
        <w:rPr>
          <w:rFonts w:ascii="方正仿宋简体" w:hAnsi="楷体" w:eastAsia="方正仿宋简体"/>
          <w:szCs w:val="32"/>
          <w:lang w:eastAsia="zh-CN"/>
        </w:rPr>
      </w:pPr>
      <w:r>
        <w:rPr>
          <w:rFonts w:hint="eastAsia" w:ascii="楷体_GB2312" w:hAnsi="Times New Roman" w:eastAsia="楷体_GB2312"/>
          <w:szCs w:val="32"/>
          <w:lang w:eastAsia="zh-CN"/>
        </w:rPr>
        <w:t>1</w:t>
      </w:r>
      <w:r>
        <w:rPr>
          <w:rFonts w:hint="eastAsia" w:ascii="楷体_GB2312" w:hAnsi="楷体" w:eastAsia="楷体_GB2312"/>
          <w:szCs w:val="32"/>
          <w:lang w:eastAsia="zh-CN"/>
        </w:rPr>
        <w:t>．项目地点：</w:t>
      </w:r>
      <w:r>
        <w:rPr>
          <w:rFonts w:hint="eastAsia" w:ascii="仿宋_GB2312" w:hAnsi="楷体"/>
          <w:szCs w:val="32"/>
          <w:lang w:eastAsia="zh-CN"/>
        </w:rPr>
        <w:t>峨眉山市龙池镇。</w:t>
      </w:r>
    </w:p>
    <w:p>
      <w:pPr>
        <w:tabs>
          <w:tab w:val="left" w:pos="7665"/>
        </w:tabs>
        <w:spacing w:line="600" w:lineRule="exact"/>
        <w:ind w:firstLine="640" w:firstLineChars="200"/>
        <w:jc w:val="both"/>
        <w:rPr>
          <w:rFonts w:ascii="仿宋_GB2312" w:hAnsi="楷体"/>
          <w:szCs w:val="32"/>
          <w:lang w:eastAsia="zh-CN"/>
        </w:rPr>
      </w:pPr>
      <w:r>
        <w:rPr>
          <w:rFonts w:hint="eastAsia" w:ascii="楷体_GB2312" w:hAnsi="Times New Roman" w:eastAsia="楷体_GB2312"/>
          <w:szCs w:val="32"/>
          <w:lang w:eastAsia="zh-CN"/>
        </w:rPr>
        <w:t>2．投资总额：</w:t>
      </w:r>
      <w:r>
        <w:rPr>
          <w:rFonts w:hint="eastAsia" w:ascii="仿宋_GB2312" w:hAnsi="楷体"/>
          <w:szCs w:val="32"/>
          <w:lang w:eastAsia="zh-CN"/>
        </w:rPr>
        <w:t>约120亿元（以下货币单位均为人民币）。</w:t>
      </w:r>
    </w:p>
    <w:p>
      <w:pPr>
        <w:spacing w:line="600" w:lineRule="exact"/>
        <w:ind w:firstLine="640" w:firstLineChars="200"/>
        <w:jc w:val="both"/>
        <w:rPr>
          <w:rFonts w:ascii="方正仿宋简体" w:eastAsia="方正仿宋简体"/>
          <w:bCs/>
          <w:kern w:val="44"/>
          <w:szCs w:val="32"/>
          <w:lang w:eastAsia="zh-CN"/>
        </w:rPr>
      </w:pPr>
      <w:r>
        <w:rPr>
          <w:rFonts w:hint="eastAsia" w:ascii="楷体_GB2312" w:hAnsi="Times New Roman" w:eastAsia="楷体_GB2312"/>
          <w:szCs w:val="32"/>
          <w:lang w:eastAsia="zh-CN"/>
        </w:rPr>
        <w:t>3．建设内容：</w:t>
      </w:r>
      <w:r>
        <w:rPr>
          <w:rFonts w:hint="eastAsia" w:ascii="仿宋_GB2312" w:hAnsi="楷体"/>
          <w:szCs w:val="32"/>
          <w:lang w:eastAsia="zh-CN"/>
        </w:rPr>
        <w:t>依托峨眉南山独特山地气候、温泉康养资源和优越生态环境，建设集高端精奢酒店、医养康养管理中心、中药材种植、高山生态农业及康养住宅于一体的世界级山地康养度假目的地。（以最终审定通过的方案为准）</w:t>
      </w:r>
    </w:p>
    <w:p>
      <w:pPr>
        <w:spacing w:line="600" w:lineRule="exact"/>
        <w:ind w:firstLine="640" w:firstLineChars="200"/>
        <w:jc w:val="both"/>
        <w:rPr>
          <w:rFonts w:ascii="仿宋_GB2312" w:hAnsi="楷体"/>
          <w:szCs w:val="32"/>
          <w:lang w:eastAsia="zh-CN"/>
        </w:rPr>
      </w:pPr>
      <w:r>
        <w:rPr>
          <w:rFonts w:hint="eastAsia" w:ascii="楷体_GB2312" w:hAnsi="Times New Roman" w:eastAsia="楷体_GB2312"/>
          <w:szCs w:val="32"/>
          <w:lang w:eastAsia="zh-CN"/>
        </w:rPr>
        <w:t>4．项目规划面积：</w:t>
      </w:r>
      <w:r>
        <w:rPr>
          <w:rFonts w:hint="eastAsia" w:ascii="仿宋_GB2312" w:hAnsi="楷体"/>
          <w:szCs w:val="32"/>
          <w:lang w:eastAsia="zh-CN"/>
        </w:rPr>
        <w:t>项目规划范围约5平方公里，规划国有建设用地约3275亩，其中开发建设用地约2200亩，基础设施和公共配套设施用地约1075亩（最终面积及范围经自然资源部门审定，以实际测量为准）。</w:t>
      </w:r>
    </w:p>
    <w:p>
      <w:pPr>
        <w:spacing w:line="600" w:lineRule="exact"/>
        <w:ind w:firstLine="640" w:firstLineChars="200"/>
        <w:rPr>
          <w:rFonts w:ascii="楷体_GB2312" w:hAnsi="Times New Roman" w:eastAsia="楷体_GB2312"/>
          <w:szCs w:val="32"/>
          <w:lang w:eastAsia="zh-CN"/>
        </w:rPr>
      </w:pPr>
      <w:r>
        <w:rPr>
          <w:rFonts w:hint="eastAsia" w:ascii="楷体_GB2312" w:hAnsi="Times New Roman" w:eastAsia="楷体_GB2312"/>
          <w:szCs w:val="32"/>
          <w:lang w:eastAsia="zh-CN"/>
        </w:rPr>
        <w:t>5．规划要求：</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（1）项目最终规划以审批通过的《峨眉山市国土空间规划》和《峨眉南部片区乡镇级国土空间总体规划（2022-2035年）》为依据。</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（2）具体地块规划指标以自然资源部门出具的文件为准。</w:t>
      </w:r>
    </w:p>
    <w:p>
      <w:pPr>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三、投资申请人参加本次招商活动应具备下列条件：</w:t>
      </w:r>
    </w:p>
    <w:p>
      <w:pPr>
        <w:spacing w:line="600" w:lineRule="exact"/>
        <w:ind w:firstLine="640" w:firstLineChars="200"/>
        <w:jc w:val="both"/>
        <w:rPr>
          <w:rFonts w:ascii="仿宋_GB2312" w:hAnsi="楷体"/>
          <w:szCs w:val="32"/>
          <w:lang w:eastAsia="zh-CN"/>
        </w:rPr>
      </w:pPr>
      <w:bookmarkStart w:id="0" w:name="_Hlk530237361"/>
      <w:r>
        <w:rPr>
          <w:rFonts w:hint="eastAsia" w:ascii="仿宋_GB2312" w:hAnsi="楷体"/>
          <w:szCs w:val="32"/>
          <w:lang w:eastAsia="zh-CN"/>
        </w:rPr>
        <w:t>1．投资申请人须具有独立法人资格，且注册资本金不低于3亿元。</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2．投资申请人具有良好的银行资信和商业信誉，无不良信用记录。</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3．法律、行政法规规定的其他条件。</w:t>
      </w:r>
      <w:bookmarkEnd w:id="0"/>
    </w:p>
    <w:p>
      <w:pPr>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四、报名事宜：</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自2022年5月27日至2022年5月31日，上午9：00- 12：00，下午14：00-18：00在峨眉山市公共资源交易服务中心五楼进行报名。</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报名时请提供以下资料（资料均须加盖单位鲜章）：</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1．单位介绍信原件；</w:t>
      </w:r>
    </w:p>
    <w:p>
      <w:pPr>
        <w:spacing w:line="600" w:lineRule="exact"/>
        <w:ind w:firstLine="640" w:firstLineChars="200"/>
        <w:jc w:val="both"/>
        <w:rPr>
          <w:rFonts w:ascii="仿宋_GB2312" w:hAnsi="楷体"/>
          <w:szCs w:val="32"/>
          <w:lang w:eastAsia="zh-CN"/>
        </w:rPr>
      </w:pPr>
      <w:r>
        <w:rPr>
          <w:rFonts w:hint="eastAsia" w:ascii="仿宋_GB2312" w:hAnsi="楷体"/>
          <w:szCs w:val="32"/>
          <w:lang w:eastAsia="zh-CN"/>
        </w:rPr>
        <w:t>2．报名人员的有效身份证复印件。</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五、发布媒体：</w:t>
      </w:r>
    </w:p>
    <w:p>
      <w:pPr>
        <w:spacing w:line="600" w:lineRule="exact"/>
        <w:ind w:firstLine="640" w:firstLineChars="200"/>
        <w:rPr>
          <w:rFonts w:ascii="仿宋_GB2312" w:hAnsi="楷体"/>
          <w:szCs w:val="32"/>
        </w:rPr>
      </w:pPr>
      <w:r>
        <w:rPr>
          <w:rFonts w:hint="eastAsia" w:ascii="仿宋_GB2312" w:hAnsi="楷体"/>
          <w:szCs w:val="32"/>
        </w:rPr>
        <w:t>本公告在乐山日报、峨眉山市人民政府网（</w:t>
      </w:r>
      <w:r>
        <w:rPr>
          <w:rFonts w:hint="eastAsia" w:ascii="仿宋_GB2312" w:hAnsi="Times New Roman"/>
          <w:szCs w:val="32"/>
        </w:rPr>
        <w:t>http</w:t>
      </w:r>
      <w:r>
        <w:rPr>
          <w:rFonts w:hint="eastAsia" w:ascii="仿宋_GB2312" w:hAnsi="楷体"/>
          <w:szCs w:val="32"/>
        </w:rPr>
        <w:t>://</w:t>
      </w:r>
      <w:r>
        <w:rPr>
          <w:rFonts w:hint="eastAsia" w:ascii="仿宋_GB2312" w:hAnsi="Times New Roman"/>
          <w:szCs w:val="32"/>
        </w:rPr>
        <w:t>www</w:t>
      </w:r>
      <w:r>
        <w:rPr>
          <w:rFonts w:hint="eastAsia" w:ascii="仿宋_GB2312" w:hAnsi="楷体"/>
          <w:szCs w:val="32"/>
        </w:rPr>
        <w:t>.</w:t>
      </w:r>
      <w:r>
        <w:rPr>
          <w:rFonts w:hint="eastAsia" w:ascii="仿宋_GB2312" w:hAnsi="Times New Roman"/>
          <w:szCs w:val="32"/>
        </w:rPr>
        <w:t>emeishan</w:t>
      </w:r>
      <w:r>
        <w:rPr>
          <w:rFonts w:hint="eastAsia" w:ascii="仿宋_GB2312" w:hAnsi="楷体"/>
          <w:szCs w:val="32"/>
        </w:rPr>
        <w:t>.</w:t>
      </w:r>
      <w:r>
        <w:rPr>
          <w:rFonts w:hint="eastAsia" w:ascii="仿宋_GB2312" w:hAnsi="Times New Roman"/>
          <w:szCs w:val="32"/>
        </w:rPr>
        <w:t>gov</w:t>
      </w:r>
      <w:r>
        <w:rPr>
          <w:rFonts w:hint="eastAsia" w:ascii="仿宋_GB2312" w:hAnsi="楷体"/>
          <w:szCs w:val="32"/>
        </w:rPr>
        <w:t>.</w:t>
      </w:r>
      <w:r>
        <w:rPr>
          <w:rFonts w:hint="eastAsia" w:ascii="仿宋_GB2312" w:hAnsi="Times New Roman"/>
          <w:szCs w:val="32"/>
        </w:rPr>
        <w:t>cn</w:t>
      </w:r>
      <w:r>
        <w:rPr>
          <w:rFonts w:hint="eastAsia" w:ascii="仿宋_GB2312" w:hAnsi="楷体"/>
          <w:szCs w:val="32"/>
        </w:rPr>
        <w:t>/）、峨眉新闻网（</w:t>
      </w:r>
      <w:r>
        <w:rPr>
          <w:rFonts w:hint="eastAsia" w:ascii="仿宋_GB2312" w:hAnsi="Times New Roman"/>
          <w:szCs w:val="32"/>
        </w:rPr>
        <w:t>http</w:t>
      </w:r>
      <w:r>
        <w:rPr>
          <w:rFonts w:hint="eastAsia" w:ascii="仿宋_GB2312" w:hAnsi="楷体"/>
          <w:szCs w:val="32"/>
        </w:rPr>
        <w:t>://</w:t>
      </w:r>
      <w:r>
        <w:rPr>
          <w:rFonts w:hint="eastAsia" w:ascii="仿宋_GB2312" w:hAnsi="楷体"/>
          <w:szCs w:val="32"/>
          <w:lang w:eastAsia="zh-CN"/>
        </w:rPr>
        <w:t xml:space="preserve"> </w:t>
      </w:r>
      <w:r>
        <w:rPr>
          <w:rFonts w:hint="eastAsia" w:ascii="仿宋_GB2312" w:hAnsi="Times New Roman"/>
          <w:szCs w:val="32"/>
        </w:rPr>
        <w:t>www</w:t>
      </w:r>
      <w:r>
        <w:rPr>
          <w:rFonts w:hint="eastAsia" w:ascii="仿宋_GB2312" w:hAnsi="楷体"/>
          <w:szCs w:val="32"/>
        </w:rPr>
        <w:t>.</w:t>
      </w:r>
      <w:r>
        <w:rPr>
          <w:rFonts w:hint="eastAsia" w:ascii="仿宋_GB2312" w:hAnsi="Times New Roman"/>
          <w:szCs w:val="32"/>
        </w:rPr>
        <w:t>jrem</w:t>
      </w:r>
      <w:r>
        <w:rPr>
          <w:rFonts w:hint="eastAsia" w:ascii="仿宋_GB2312" w:hAnsi="楷体"/>
          <w:szCs w:val="32"/>
        </w:rPr>
        <w:t>.</w:t>
      </w:r>
      <w:r>
        <w:rPr>
          <w:rFonts w:hint="eastAsia" w:ascii="仿宋_GB2312" w:hAnsi="Times New Roman"/>
          <w:szCs w:val="32"/>
        </w:rPr>
        <w:t>cn</w:t>
      </w:r>
      <w:r>
        <w:rPr>
          <w:rFonts w:hint="eastAsia" w:ascii="仿宋_GB2312" w:hAnsi="楷体"/>
          <w:szCs w:val="32"/>
        </w:rPr>
        <w:t>/）公开发布。</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六、招商文件获取方法：</w:t>
      </w:r>
    </w:p>
    <w:p>
      <w:pPr>
        <w:spacing w:line="600" w:lineRule="exact"/>
        <w:ind w:firstLine="649" w:firstLineChars="203"/>
        <w:rPr>
          <w:rFonts w:ascii="仿宋_GB2312" w:hAnsi="楷体" w:cs="宋体"/>
          <w:szCs w:val="32"/>
          <w:lang w:eastAsia="zh-CN"/>
        </w:rPr>
      </w:pPr>
      <w:r>
        <w:rPr>
          <w:rFonts w:hint="eastAsia" w:ascii="仿宋_GB2312" w:hAnsi="楷体" w:cs="宋体"/>
          <w:szCs w:val="32"/>
          <w:lang w:eastAsia="zh-CN"/>
        </w:rPr>
        <w:t>在</w:t>
      </w:r>
      <w:r>
        <w:rPr>
          <w:rFonts w:hint="eastAsia" w:ascii="仿宋_GB2312" w:hAnsi="楷体"/>
          <w:szCs w:val="32"/>
          <w:lang w:eastAsia="zh-CN"/>
        </w:rPr>
        <w:t>峨眉山市人民政府网（</w:t>
      </w:r>
      <w:r>
        <w:rPr>
          <w:rFonts w:hint="eastAsia" w:ascii="仿宋_GB2312" w:hAnsi="Times New Roman"/>
          <w:szCs w:val="32"/>
          <w:lang w:eastAsia="zh-CN"/>
        </w:rPr>
        <w:t>http</w:t>
      </w:r>
      <w:r>
        <w:rPr>
          <w:rFonts w:hint="eastAsia" w:ascii="仿宋_GB2312" w:hAnsi="楷体"/>
          <w:szCs w:val="32"/>
          <w:lang w:eastAsia="zh-CN"/>
        </w:rPr>
        <w:t>://</w:t>
      </w:r>
      <w:r>
        <w:rPr>
          <w:rFonts w:hint="eastAsia" w:ascii="仿宋_GB2312" w:hAnsi="Times New Roman"/>
          <w:szCs w:val="32"/>
          <w:lang w:eastAsia="zh-CN"/>
        </w:rPr>
        <w:t>www</w:t>
      </w:r>
      <w:r>
        <w:rPr>
          <w:rFonts w:hint="eastAsia" w:ascii="仿宋_GB2312" w:hAnsi="楷体"/>
          <w:szCs w:val="32"/>
          <w:lang w:eastAsia="zh-CN"/>
        </w:rPr>
        <w:t>.</w:t>
      </w:r>
      <w:r>
        <w:rPr>
          <w:rFonts w:hint="eastAsia" w:ascii="仿宋_GB2312" w:hAnsi="Times New Roman"/>
          <w:szCs w:val="32"/>
          <w:lang w:eastAsia="zh-CN"/>
        </w:rPr>
        <w:t>emeishan</w:t>
      </w:r>
      <w:r>
        <w:rPr>
          <w:rFonts w:hint="eastAsia" w:ascii="仿宋_GB2312" w:hAnsi="楷体"/>
          <w:szCs w:val="32"/>
          <w:lang w:eastAsia="zh-CN"/>
        </w:rPr>
        <w:t>.</w:t>
      </w:r>
      <w:r>
        <w:rPr>
          <w:rFonts w:hint="eastAsia" w:ascii="仿宋_GB2312" w:hAnsi="Times New Roman"/>
          <w:szCs w:val="32"/>
          <w:lang w:eastAsia="zh-CN"/>
        </w:rPr>
        <w:t>gov</w:t>
      </w:r>
      <w:r>
        <w:rPr>
          <w:rFonts w:hint="eastAsia" w:ascii="仿宋_GB2312" w:hAnsi="楷体"/>
          <w:szCs w:val="32"/>
          <w:lang w:eastAsia="zh-CN"/>
        </w:rPr>
        <w:t>.</w:t>
      </w:r>
      <w:r>
        <w:rPr>
          <w:rFonts w:hint="eastAsia" w:ascii="仿宋_GB2312" w:hAnsi="Times New Roman"/>
          <w:szCs w:val="32"/>
          <w:lang w:eastAsia="zh-CN"/>
        </w:rPr>
        <w:t>cn</w:t>
      </w:r>
      <w:r>
        <w:rPr>
          <w:rFonts w:hint="eastAsia" w:ascii="仿宋_GB2312" w:hAnsi="楷体"/>
          <w:szCs w:val="32"/>
          <w:lang w:eastAsia="zh-CN"/>
        </w:rPr>
        <w:t>/）</w:t>
      </w:r>
      <w:r>
        <w:rPr>
          <w:rFonts w:hint="eastAsia" w:ascii="仿宋_GB2312" w:hAnsi="楷体" w:cs="宋体"/>
          <w:szCs w:val="32"/>
          <w:lang w:eastAsia="zh-CN"/>
        </w:rPr>
        <w:t>下载。</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七、评选时间：</w:t>
      </w:r>
    </w:p>
    <w:p>
      <w:pPr>
        <w:spacing w:line="600" w:lineRule="exact"/>
        <w:ind w:firstLine="649" w:firstLineChars="203"/>
        <w:rPr>
          <w:rFonts w:ascii="仿宋_GB2312" w:hAnsi="楷体"/>
          <w:szCs w:val="32"/>
          <w:lang w:eastAsia="zh-CN"/>
        </w:rPr>
      </w:pPr>
      <w:r>
        <w:rPr>
          <w:rFonts w:hint="eastAsia" w:ascii="仿宋_GB2312" w:hAnsi="Times New Roman"/>
          <w:szCs w:val="32"/>
          <w:lang w:eastAsia="zh-CN"/>
        </w:rPr>
        <w:t>2022</w:t>
      </w:r>
      <w:r>
        <w:rPr>
          <w:rFonts w:hint="eastAsia" w:ascii="仿宋_GB2312" w:hAnsi="楷体"/>
          <w:szCs w:val="32"/>
          <w:lang w:eastAsia="zh-CN"/>
        </w:rPr>
        <w:t>年</w:t>
      </w:r>
      <w:r>
        <w:rPr>
          <w:rFonts w:hint="eastAsia" w:ascii="仿宋_GB2312" w:hAnsi="Times New Roman"/>
          <w:szCs w:val="32"/>
          <w:lang w:eastAsia="zh-CN"/>
        </w:rPr>
        <w:t>6</w:t>
      </w:r>
      <w:r>
        <w:rPr>
          <w:rFonts w:hint="eastAsia" w:ascii="仿宋_GB2312" w:hAnsi="楷体"/>
          <w:szCs w:val="32"/>
          <w:lang w:eastAsia="zh-CN"/>
        </w:rPr>
        <w:t>月</w:t>
      </w:r>
      <w:r>
        <w:rPr>
          <w:rFonts w:hint="eastAsia" w:ascii="仿宋_GB2312" w:hAnsi="Times New Roman"/>
          <w:szCs w:val="32"/>
          <w:lang w:eastAsia="zh-CN"/>
        </w:rPr>
        <w:t>1</w:t>
      </w:r>
      <w:r>
        <w:rPr>
          <w:rFonts w:hint="eastAsia" w:ascii="仿宋_GB2312" w:hAnsi="楷体"/>
          <w:szCs w:val="32"/>
          <w:lang w:eastAsia="zh-CN"/>
        </w:rPr>
        <w:t>日</w:t>
      </w:r>
      <w:r>
        <w:rPr>
          <w:rFonts w:hint="eastAsia" w:ascii="仿宋_GB2312" w:hAnsi="Times New Roman"/>
          <w:szCs w:val="32"/>
          <w:lang w:eastAsia="zh-CN"/>
        </w:rPr>
        <w:t>10</w:t>
      </w:r>
      <w:r>
        <w:rPr>
          <w:rFonts w:hint="eastAsia" w:ascii="仿宋_GB2312" w:hAnsi="楷体"/>
          <w:szCs w:val="32"/>
          <w:lang w:eastAsia="zh-CN"/>
        </w:rPr>
        <w:t>:</w:t>
      </w:r>
      <w:r>
        <w:rPr>
          <w:rFonts w:hint="eastAsia" w:ascii="仿宋_GB2312" w:hAnsi="Times New Roman"/>
          <w:szCs w:val="32"/>
          <w:lang w:eastAsia="zh-CN"/>
        </w:rPr>
        <w:t>00</w:t>
      </w:r>
      <w:r>
        <w:rPr>
          <w:rFonts w:hint="eastAsia" w:ascii="仿宋_GB2312" w:hAnsi="楷体" w:cs="宋体"/>
          <w:szCs w:val="32"/>
          <w:lang w:eastAsia="zh-CN"/>
        </w:rPr>
        <w:t>。</w:t>
      </w:r>
      <w:r>
        <w:rPr>
          <w:rFonts w:hint="eastAsia" w:ascii="仿宋_GB2312" w:hAnsi="楷体"/>
          <w:szCs w:val="32"/>
          <w:lang w:eastAsia="zh-CN"/>
        </w:rPr>
        <w:t>投资申请文件必须在评选时间前送达评选地点。逾期送达的投资申请文件恕不接收。本次招商不接受邮寄的投资申请文件。</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八、评选地点：</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峨眉山市名山路东段8号峨眉山市公共资源交易服务中心6楼评标室。</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九、公告有效期：</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本公告自发布之日起至2022年5月31日18：00止有效。</w:t>
      </w:r>
    </w:p>
    <w:p>
      <w:pPr>
        <w:tabs>
          <w:tab w:val="left" w:pos="7665"/>
        </w:tabs>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十、联系人及联系方式：</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招商人：峨眉山市经济合作局</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联系人：杨先生</w:t>
      </w:r>
      <w:r>
        <w:rPr>
          <w:rFonts w:hint="eastAsia" w:ascii="仿宋_GB2312" w:hAnsi="Times New Roman"/>
          <w:szCs w:val="32"/>
          <w:lang w:eastAsia="zh-CN"/>
        </w:rPr>
        <w:tab/>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联系电话：15283326660</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 xml:space="preserve">招商文件联系人：峨眉山市公共资源交易服务中心 </w:t>
      </w:r>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电话：0833-5533214</w:t>
      </w:r>
    </w:p>
    <w:p>
      <w:pPr>
        <w:widowControl/>
        <w:spacing w:line="600" w:lineRule="exact"/>
        <w:jc w:val="center"/>
        <w:rPr>
          <w:rFonts w:ascii="方正小标宋简体" w:hAnsi="楷体" w:eastAsia="方正小标宋简体"/>
          <w:sz w:val="44"/>
          <w:szCs w:val="44"/>
          <w:lang w:eastAsia="zh-CN"/>
        </w:rPr>
      </w:pPr>
    </w:p>
    <w:p>
      <w:pPr>
        <w:widowControl/>
        <w:rPr>
          <w:rFonts w:ascii="方正小标宋简体" w:hAnsi="楷体" w:eastAsia="方正小标宋简体"/>
          <w:sz w:val="44"/>
          <w:szCs w:val="44"/>
          <w:lang w:eastAsia="zh-CN"/>
        </w:rPr>
      </w:pPr>
      <w:r>
        <w:rPr>
          <w:rFonts w:ascii="方正小标宋简体" w:hAnsi="楷体" w:eastAsia="方正小标宋简体"/>
          <w:sz w:val="44"/>
          <w:szCs w:val="44"/>
          <w:lang w:eastAsia="zh-CN"/>
        </w:rPr>
        <w:br w:type="page"/>
      </w:r>
    </w:p>
    <w:p>
      <w:pPr>
        <w:widowControl/>
        <w:spacing w:line="700" w:lineRule="exact"/>
        <w:jc w:val="center"/>
        <w:rPr>
          <w:rFonts w:ascii="方正小标宋简体" w:hAnsi="楷体" w:eastAsia="方正小标宋简体"/>
          <w:bCs/>
          <w:lang w:eastAsia="zh-CN"/>
        </w:rPr>
      </w:pPr>
      <w:r>
        <w:rPr>
          <w:rFonts w:hint="eastAsia" w:ascii="方正小标宋简体" w:hAnsi="楷体" w:eastAsia="方正小标宋简体"/>
          <w:sz w:val="44"/>
          <w:szCs w:val="44"/>
          <w:lang w:eastAsia="zh-CN"/>
        </w:rPr>
        <w:t>第二章  投资申请须知</w:t>
      </w:r>
    </w:p>
    <w:p>
      <w:pPr>
        <w:snapToGrid w:val="0"/>
        <w:spacing w:line="560" w:lineRule="exact"/>
        <w:ind w:firstLine="640" w:firstLineChars="200"/>
        <w:rPr>
          <w:rFonts w:ascii="楷体_GB2312" w:hAnsi="黑体" w:eastAsia="楷体_GB2312"/>
          <w:szCs w:val="32"/>
          <w:lang w:eastAsia="zh-CN"/>
        </w:rPr>
      </w:pPr>
      <w:bookmarkStart w:id="1" w:name="_Toc443658788"/>
      <w:bookmarkStart w:id="2" w:name="_Toc373658474"/>
      <w:bookmarkStart w:id="3" w:name="_Toc309639968"/>
      <w:bookmarkStart w:id="4" w:name="_Toc389566811"/>
      <w:bookmarkStart w:id="5" w:name="_Toc309639812"/>
      <w:bookmarkStart w:id="6" w:name="_Toc453771240"/>
    </w:p>
    <w:p>
      <w:pPr>
        <w:snapToGrid w:val="0"/>
        <w:spacing w:line="66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一、投资申请须知前附表</w:t>
      </w:r>
      <w:bookmarkEnd w:id="1"/>
      <w:bookmarkEnd w:id="2"/>
      <w:bookmarkEnd w:id="3"/>
      <w:bookmarkEnd w:id="4"/>
      <w:bookmarkEnd w:id="5"/>
      <w:bookmarkEnd w:id="6"/>
    </w:p>
    <w:p>
      <w:pPr>
        <w:spacing w:line="600" w:lineRule="exact"/>
        <w:ind w:firstLine="649" w:firstLineChars="203"/>
        <w:rPr>
          <w:rFonts w:ascii="仿宋_GB2312" w:hAnsi="Times New Roman"/>
          <w:szCs w:val="32"/>
          <w:lang w:eastAsia="zh-CN"/>
        </w:rPr>
      </w:pPr>
      <w:r>
        <w:rPr>
          <w:rFonts w:hint="eastAsia" w:ascii="仿宋_GB2312" w:hAnsi="Times New Roman"/>
          <w:szCs w:val="32"/>
          <w:lang w:eastAsia="zh-CN"/>
        </w:rPr>
        <w:t>本前附表为投资申请人须知的补充、修改。如发现与投资申请人须知内容有矛盾的，以本前附表内容为准。</w:t>
      </w:r>
    </w:p>
    <w:tbl>
      <w:tblPr>
        <w:tblStyle w:val="16"/>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33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exact"/>
          <w:tblHeader/>
          <w:jc w:val="center"/>
        </w:trPr>
        <w:tc>
          <w:tcPr>
            <w:tcW w:w="709" w:type="dxa"/>
            <w:vAlign w:val="center"/>
          </w:tcPr>
          <w:p>
            <w:pPr>
              <w:pStyle w:val="26"/>
              <w:spacing w:line="400" w:lineRule="exact"/>
              <w:ind w:left="9"/>
              <w:jc w:val="center"/>
              <w:rPr>
                <w:rFonts w:ascii="方正黑体简体" w:hAnsi="楷体" w:eastAsia="方正黑体简体"/>
                <w:sz w:val="28"/>
                <w:szCs w:val="28"/>
                <w:lang w:val="zh-CN"/>
              </w:rPr>
            </w:pPr>
            <w:r>
              <w:rPr>
                <w:rFonts w:hint="eastAsia" w:ascii="方正黑体简体" w:hAnsi="楷体" w:eastAsia="方正黑体简体"/>
                <w:sz w:val="28"/>
                <w:szCs w:val="28"/>
                <w:lang w:val="zh-CN"/>
              </w:rPr>
              <w:t>序号</w:t>
            </w:r>
          </w:p>
        </w:tc>
        <w:tc>
          <w:tcPr>
            <w:tcW w:w="1333" w:type="dxa"/>
            <w:vAlign w:val="center"/>
          </w:tcPr>
          <w:p>
            <w:pPr>
              <w:pStyle w:val="26"/>
              <w:spacing w:line="400" w:lineRule="exact"/>
              <w:ind w:left="38"/>
              <w:jc w:val="center"/>
              <w:rPr>
                <w:rFonts w:ascii="方正黑体简体" w:hAnsi="楷体" w:eastAsia="方正黑体简体"/>
                <w:sz w:val="28"/>
                <w:szCs w:val="28"/>
                <w:lang w:val="zh-CN"/>
              </w:rPr>
            </w:pPr>
            <w:r>
              <w:rPr>
                <w:rFonts w:hint="eastAsia" w:ascii="方正黑体简体" w:hAnsi="楷体" w:eastAsia="方正黑体简体"/>
                <w:sz w:val="28"/>
                <w:szCs w:val="28"/>
                <w:lang w:val="zh-CN"/>
              </w:rPr>
              <w:t>应知事项</w:t>
            </w:r>
          </w:p>
        </w:tc>
        <w:tc>
          <w:tcPr>
            <w:tcW w:w="6796" w:type="dxa"/>
            <w:vAlign w:val="center"/>
          </w:tcPr>
          <w:p>
            <w:pPr>
              <w:tabs>
                <w:tab w:val="left" w:pos="7665"/>
              </w:tabs>
              <w:spacing w:line="400" w:lineRule="exact"/>
              <w:jc w:val="center"/>
              <w:rPr>
                <w:rFonts w:ascii="方正黑体简体" w:hAnsi="楷体" w:eastAsia="方正黑体简体"/>
                <w:sz w:val="28"/>
                <w:szCs w:val="28"/>
              </w:rPr>
            </w:pPr>
            <w:r>
              <w:rPr>
                <w:rFonts w:hint="eastAsia" w:ascii="方正黑体简体" w:hAnsi="楷体" w:eastAsia="方正黑体简体"/>
                <w:sz w:val="28"/>
                <w:szCs w:val="28"/>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jc w:val="center"/>
        </w:trPr>
        <w:tc>
          <w:tcPr>
            <w:tcW w:w="709" w:type="dxa"/>
            <w:vAlign w:val="center"/>
          </w:tcPr>
          <w:p>
            <w:pPr>
              <w:tabs>
                <w:tab w:val="left" w:pos="7665"/>
              </w:tabs>
              <w:spacing w:line="400" w:lineRule="exact"/>
              <w:jc w:val="center"/>
              <w:rPr>
                <w:rFonts w:ascii="方正仿宋简体" w:hAnsi="楷体" w:eastAsia="方正仿宋简体"/>
                <w:sz w:val="28"/>
                <w:szCs w:val="28"/>
              </w:rPr>
            </w:pPr>
            <w:r>
              <w:rPr>
                <w:rFonts w:hint="eastAsia" w:ascii="Times New Roman" w:hAnsi="Times New Roman" w:eastAsia="方正仿宋简体"/>
                <w:sz w:val="28"/>
                <w:szCs w:val="28"/>
              </w:rPr>
              <w:t>1</w:t>
            </w:r>
          </w:p>
        </w:tc>
        <w:tc>
          <w:tcPr>
            <w:tcW w:w="1333" w:type="dxa"/>
            <w:vAlign w:val="center"/>
          </w:tcPr>
          <w:p>
            <w:pPr>
              <w:tabs>
                <w:tab w:val="left" w:pos="7665"/>
              </w:tabs>
              <w:spacing w:line="400" w:lineRule="exact"/>
              <w:jc w:val="center"/>
              <w:rPr>
                <w:rFonts w:ascii="仿宋_GB2312" w:hAnsi="楷体"/>
                <w:sz w:val="28"/>
                <w:szCs w:val="28"/>
              </w:rPr>
            </w:pPr>
            <w:r>
              <w:rPr>
                <w:rFonts w:hint="eastAsia" w:ascii="仿宋_GB2312" w:hAnsi="楷体"/>
                <w:sz w:val="28"/>
                <w:szCs w:val="28"/>
              </w:rPr>
              <w:t>投资申请</w:t>
            </w:r>
          </w:p>
          <w:p>
            <w:pPr>
              <w:tabs>
                <w:tab w:val="left" w:pos="7665"/>
              </w:tabs>
              <w:spacing w:line="400" w:lineRule="exact"/>
              <w:jc w:val="center"/>
              <w:rPr>
                <w:rFonts w:ascii="方正仿宋简体" w:hAnsi="楷体" w:eastAsia="方正仿宋简体"/>
                <w:sz w:val="28"/>
                <w:szCs w:val="28"/>
              </w:rPr>
            </w:pPr>
            <w:r>
              <w:rPr>
                <w:rFonts w:hint="eastAsia" w:ascii="仿宋_GB2312" w:hAnsi="楷体"/>
                <w:sz w:val="28"/>
                <w:szCs w:val="28"/>
              </w:rPr>
              <w:t>保证金</w:t>
            </w:r>
          </w:p>
        </w:tc>
        <w:tc>
          <w:tcPr>
            <w:tcW w:w="6796" w:type="dxa"/>
            <w:vAlign w:val="center"/>
          </w:tcPr>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一、投资申请保证金缴纳</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金额：</w:t>
            </w:r>
            <w:r>
              <w:rPr>
                <w:rFonts w:hint="eastAsia" w:ascii="仿宋_GB2312" w:hAnsi="Times New Roman"/>
                <w:sz w:val="28"/>
                <w:szCs w:val="28"/>
                <w:lang w:eastAsia="zh-CN"/>
              </w:rPr>
              <w:t>1</w:t>
            </w:r>
            <w:r>
              <w:rPr>
                <w:rFonts w:hint="eastAsia" w:ascii="仿宋_GB2312" w:hAnsi="楷体"/>
                <w:sz w:val="28"/>
                <w:szCs w:val="28"/>
                <w:lang w:eastAsia="zh-CN"/>
              </w:rPr>
              <w:t>亿元。</w:t>
            </w:r>
          </w:p>
          <w:p>
            <w:pPr>
              <w:tabs>
                <w:tab w:val="left" w:pos="7665"/>
              </w:tabs>
              <w:spacing w:line="400" w:lineRule="exact"/>
              <w:ind w:firstLine="560" w:firstLineChars="200"/>
              <w:rPr>
                <w:rFonts w:ascii="仿宋_GB2312" w:hAnsi="楷体"/>
                <w:sz w:val="28"/>
                <w:szCs w:val="28"/>
                <w:lang w:eastAsia="zh-CN"/>
              </w:rPr>
            </w:pPr>
            <w:r>
              <w:rPr>
                <w:rFonts w:hint="eastAsia" w:ascii="仿宋_GB2312" w:hAnsi="Times New Roman"/>
                <w:sz w:val="28"/>
                <w:szCs w:val="28"/>
                <w:lang w:eastAsia="zh-CN"/>
              </w:rPr>
              <w:t>1</w:t>
            </w:r>
            <w:r>
              <w:rPr>
                <w:rFonts w:hint="eastAsia" w:ascii="仿宋_GB2312" w:hAnsi="楷体"/>
                <w:sz w:val="28"/>
                <w:szCs w:val="28"/>
                <w:lang w:eastAsia="zh-CN"/>
              </w:rPr>
              <w:t>.缴款截止时间：</w:t>
            </w:r>
            <w:r>
              <w:rPr>
                <w:rFonts w:hint="eastAsia" w:ascii="仿宋_GB2312" w:hAnsi="Times New Roman"/>
                <w:sz w:val="28"/>
                <w:szCs w:val="28"/>
                <w:lang w:eastAsia="zh-CN"/>
              </w:rPr>
              <w:t>2022</w:t>
            </w:r>
            <w:r>
              <w:rPr>
                <w:rFonts w:hint="eastAsia" w:ascii="仿宋_GB2312" w:hAnsi="楷体"/>
                <w:sz w:val="28"/>
                <w:szCs w:val="28"/>
                <w:lang w:eastAsia="zh-CN"/>
              </w:rPr>
              <w:t>年</w:t>
            </w:r>
            <w:r>
              <w:rPr>
                <w:rFonts w:hint="eastAsia" w:ascii="仿宋_GB2312" w:hAnsi="Times New Roman"/>
                <w:sz w:val="28"/>
                <w:szCs w:val="28"/>
                <w:lang w:eastAsia="zh-CN"/>
              </w:rPr>
              <w:t>5</w:t>
            </w:r>
            <w:r>
              <w:rPr>
                <w:rFonts w:hint="eastAsia" w:ascii="仿宋_GB2312" w:hAnsi="楷体"/>
                <w:sz w:val="28"/>
                <w:szCs w:val="28"/>
                <w:lang w:eastAsia="zh-CN"/>
              </w:rPr>
              <w:t>月</w:t>
            </w:r>
            <w:r>
              <w:rPr>
                <w:rFonts w:hint="eastAsia" w:ascii="仿宋_GB2312" w:hAnsi="Times New Roman"/>
                <w:sz w:val="28"/>
                <w:szCs w:val="28"/>
                <w:lang w:eastAsia="zh-CN"/>
              </w:rPr>
              <w:t>31</w:t>
            </w:r>
            <w:r>
              <w:rPr>
                <w:rFonts w:hint="eastAsia" w:ascii="仿宋_GB2312" w:hAnsi="楷体"/>
                <w:sz w:val="28"/>
                <w:szCs w:val="28"/>
                <w:lang w:eastAsia="zh-CN"/>
              </w:rPr>
              <w:t>日</w:t>
            </w:r>
            <w:r>
              <w:rPr>
                <w:rFonts w:hint="eastAsia" w:ascii="仿宋_GB2312" w:hAnsi="Times New Roman"/>
                <w:sz w:val="28"/>
                <w:szCs w:val="28"/>
                <w:lang w:eastAsia="zh-CN"/>
              </w:rPr>
              <w:t>18</w:t>
            </w:r>
            <w:r>
              <w:rPr>
                <w:rFonts w:hint="eastAsia" w:ascii="仿宋_GB2312" w:hAnsi="楷体"/>
                <w:sz w:val="28"/>
                <w:szCs w:val="28"/>
                <w:lang w:eastAsia="zh-CN"/>
              </w:rPr>
              <w:t>时（投资申请保证金的交纳以银行到账时间为准）</w:t>
            </w:r>
          </w:p>
          <w:p>
            <w:pPr>
              <w:tabs>
                <w:tab w:val="left" w:pos="7665"/>
              </w:tabs>
              <w:spacing w:line="400" w:lineRule="exact"/>
              <w:ind w:firstLine="560" w:firstLineChars="200"/>
              <w:rPr>
                <w:rFonts w:ascii="仿宋_GB2312" w:hAnsi="楷体"/>
                <w:sz w:val="28"/>
                <w:szCs w:val="28"/>
                <w:lang w:eastAsia="zh-CN"/>
              </w:rPr>
            </w:pPr>
            <w:r>
              <w:rPr>
                <w:rFonts w:hint="eastAsia" w:ascii="仿宋_GB2312" w:hAnsi="Times New Roman"/>
                <w:sz w:val="28"/>
                <w:szCs w:val="28"/>
                <w:lang w:eastAsia="zh-CN"/>
              </w:rPr>
              <w:t>2</w:t>
            </w:r>
            <w:r>
              <w:rPr>
                <w:rFonts w:hint="eastAsia" w:ascii="仿宋_GB2312" w:hAnsi="楷体"/>
                <w:sz w:val="28"/>
                <w:szCs w:val="28"/>
                <w:lang w:eastAsia="zh-CN"/>
              </w:rPr>
              <w:t>.投资申请保证金有效性：转账时必须备注该项目名称，未注明项目名称或名称错误将视为无效投资申请保证金。</w:t>
            </w:r>
          </w:p>
          <w:p>
            <w:pPr>
              <w:tabs>
                <w:tab w:val="left" w:pos="7665"/>
              </w:tabs>
              <w:spacing w:line="400" w:lineRule="exact"/>
              <w:ind w:firstLine="560" w:firstLineChars="200"/>
              <w:rPr>
                <w:rFonts w:ascii="仿宋_GB2312" w:hAnsi="楷体"/>
                <w:sz w:val="28"/>
                <w:szCs w:val="28"/>
                <w:lang w:eastAsia="zh-CN"/>
              </w:rPr>
            </w:pPr>
            <w:r>
              <w:rPr>
                <w:rFonts w:hint="eastAsia" w:ascii="仿宋_GB2312" w:hAnsi="Times New Roman"/>
                <w:sz w:val="28"/>
                <w:szCs w:val="28"/>
                <w:lang w:eastAsia="zh-CN"/>
              </w:rPr>
              <w:t>3</w:t>
            </w:r>
            <w:r>
              <w:rPr>
                <w:rFonts w:hint="eastAsia" w:ascii="仿宋_GB2312" w:hAnsi="楷体"/>
                <w:sz w:val="28"/>
                <w:szCs w:val="28"/>
                <w:lang w:eastAsia="zh-CN"/>
              </w:rPr>
              <w:t>.交款方式：银行对公基本账户转帐，转到以下账户：</w:t>
            </w:r>
          </w:p>
          <w:p>
            <w:pPr>
              <w:tabs>
                <w:tab w:val="left" w:pos="7665"/>
              </w:tabs>
              <w:spacing w:line="400" w:lineRule="exact"/>
              <w:ind w:firstLine="560" w:firstLineChars="200"/>
              <w:rPr>
                <w:rFonts w:hint="eastAsia" w:ascii="仿宋_GB2312" w:hAnsi="楷体"/>
                <w:sz w:val="28"/>
                <w:szCs w:val="28"/>
                <w:lang w:eastAsia="zh-CN"/>
              </w:rPr>
            </w:pPr>
            <w:r>
              <w:rPr>
                <w:rFonts w:hint="eastAsia" w:ascii="仿宋_GB2312" w:hAnsi="楷体"/>
                <w:sz w:val="28"/>
                <w:szCs w:val="28"/>
                <w:lang w:eastAsia="zh-CN"/>
              </w:rPr>
              <w:t>开户行：中国农业银行股份有限公司峨眉山东湖支行</w:t>
            </w:r>
          </w:p>
          <w:p>
            <w:pPr>
              <w:tabs>
                <w:tab w:val="left" w:pos="7665"/>
              </w:tabs>
              <w:spacing w:line="400" w:lineRule="exact"/>
              <w:ind w:firstLine="560" w:firstLineChars="200"/>
              <w:rPr>
                <w:rFonts w:hint="default" w:ascii="仿宋_GB2312" w:hAnsi="楷体"/>
                <w:sz w:val="28"/>
                <w:szCs w:val="28"/>
                <w:lang w:val="en-US" w:eastAsia="zh-CN"/>
              </w:rPr>
            </w:pPr>
            <w:r>
              <w:rPr>
                <w:rFonts w:hint="eastAsia" w:ascii="仿宋_GB2312" w:hAnsi="楷体"/>
                <w:sz w:val="28"/>
                <w:szCs w:val="28"/>
                <w:lang w:eastAsia="zh-CN"/>
              </w:rPr>
              <w:t>账号：</w:t>
            </w:r>
            <w:r>
              <w:rPr>
                <w:rFonts w:hint="eastAsia" w:ascii="仿宋_GB2312" w:hAnsi="Times New Roman"/>
                <w:sz w:val="28"/>
                <w:szCs w:val="28"/>
                <w:lang w:eastAsia="zh-CN"/>
              </w:rPr>
              <w:t>22367</w:t>
            </w:r>
            <w:r>
              <w:rPr>
                <w:rFonts w:hint="eastAsia" w:ascii="仿宋_GB2312" w:hAnsi="Times New Roman"/>
                <w:sz w:val="28"/>
                <w:szCs w:val="28"/>
                <w:lang w:val="en-US" w:eastAsia="zh-CN"/>
              </w:rPr>
              <w:t>4</w:t>
            </w:r>
            <w:r>
              <w:rPr>
                <w:rFonts w:hint="eastAsia" w:ascii="仿宋_GB2312" w:hAnsi="Times New Roman"/>
                <w:sz w:val="28"/>
                <w:szCs w:val="28"/>
                <w:lang w:eastAsia="zh-CN"/>
              </w:rPr>
              <w:t>0104</w:t>
            </w:r>
            <w:r>
              <w:rPr>
                <w:rFonts w:hint="eastAsia" w:ascii="仿宋_GB2312" w:hAnsi="Times New Roman"/>
                <w:sz w:val="28"/>
                <w:szCs w:val="28"/>
                <w:lang w:val="en-US" w:eastAsia="zh-CN"/>
              </w:rPr>
              <w:t>0001809</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收款单位：峨眉山市经济合作局</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二、投资申请保证金退还</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未成为成交投资申请人的投资申请保证金在评选活动结束后</w:t>
            </w:r>
            <w:r>
              <w:rPr>
                <w:rFonts w:hint="eastAsia" w:ascii="仿宋_GB2312" w:hAnsi="Times New Roman"/>
                <w:sz w:val="28"/>
                <w:szCs w:val="28"/>
                <w:lang w:eastAsia="zh-CN"/>
              </w:rPr>
              <w:t>5</w:t>
            </w:r>
            <w:r>
              <w:rPr>
                <w:rFonts w:hint="eastAsia" w:ascii="仿宋_GB2312" w:hAnsi="楷体"/>
                <w:sz w:val="28"/>
                <w:szCs w:val="28"/>
                <w:lang w:eastAsia="zh-CN"/>
              </w:rPr>
              <w:t>个工作日内退还。</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退还所需资料：</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w:t>
            </w:r>
            <w:r>
              <w:rPr>
                <w:rFonts w:hint="eastAsia" w:ascii="仿宋_GB2312" w:hAnsi="Times New Roman"/>
                <w:sz w:val="28"/>
                <w:szCs w:val="28"/>
                <w:lang w:eastAsia="zh-CN"/>
              </w:rPr>
              <w:t>1</w:t>
            </w:r>
            <w:r>
              <w:rPr>
                <w:rFonts w:hint="eastAsia" w:ascii="仿宋_GB2312" w:hAnsi="楷体"/>
                <w:sz w:val="28"/>
                <w:szCs w:val="28"/>
                <w:lang w:eastAsia="zh-CN"/>
              </w:rPr>
              <w:t>）收据（收到峨眉山市经济合作局退还**项目保证金**元，盖财务章）；</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w:t>
            </w:r>
            <w:r>
              <w:rPr>
                <w:rFonts w:hint="eastAsia" w:ascii="仿宋_GB2312" w:hAnsi="Times New Roman"/>
                <w:sz w:val="28"/>
                <w:szCs w:val="28"/>
                <w:lang w:eastAsia="zh-CN"/>
              </w:rPr>
              <w:t>2</w:t>
            </w:r>
            <w:r>
              <w:rPr>
                <w:rFonts w:hint="eastAsia" w:ascii="仿宋_GB2312" w:hAnsi="楷体"/>
                <w:sz w:val="28"/>
                <w:szCs w:val="28"/>
                <w:lang w:eastAsia="zh-CN"/>
              </w:rPr>
              <w:t>）开户许可证复印件（盖公章）；</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w:t>
            </w:r>
            <w:r>
              <w:rPr>
                <w:rFonts w:hint="eastAsia" w:ascii="仿宋_GB2312" w:hAnsi="Times New Roman"/>
                <w:sz w:val="28"/>
                <w:szCs w:val="28"/>
                <w:lang w:eastAsia="zh-CN"/>
              </w:rPr>
              <w:t>3</w:t>
            </w:r>
            <w:r>
              <w:rPr>
                <w:rFonts w:hint="eastAsia" w:ascii="仿宋_GB2312" w:hAnsi="楷体"/>
                <w:sz w:val="28"/>
                <w:szCs w:val="28"/>
                <w:lang w:eastAsia="zh-CN"/>
              </w:rPr>
              <w:t>）投资申请保证金转账凭证复印件（盖公章）。</w:t>
            </w:r>
          </w:p>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三、项目投资中选人投资申请保证金处理</w:t>
            </w:r>
          </w:p>
          <w:p>
            <w:pPr>
              <w:tabs>
                <w:tab w:val="left" w:pos="7665"/>
              </w:tabs>
              <w:spacing w:line="400" w:lineRule="exact"/>
              <w:ind w:firstLine="560" w:firstLineChars="200"/>
              <w:rPr>
                <w:rFonts w:ascii="方正仿宋简体" w:hAnsi="楷体" w:eastAsia="方正仿宋简体"/>
                <w:sz w:val="28"/>
                <w:szCs w:val="28"/>
                <w:lang w:eastAsia="zh-CN"/>
              </w:rPr>
            </w:pPr>
            <w:r>
              <w:rPr>
                <w:rFonts w:hint="eastAsia" w:ascii="仿宋_GB2312" w:hAnsi="楷体"/>
                <w:sz w:val="28"/>
                <w:szCs w:val="28"/>
                <w:lang w:eastAsia="zh-CN"/>
              </w:rPr>
              <w:t>投资申请保证金转为项目履约保证金。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709" w:type="dxa"/>
            <w:vAlign w:val="center"/>
          </w:tcPr>
          <w:p>
            <w:pPr>
              <w:tabs>
                <w:tab w:val="left" w:pos="7665"/>
              </w:tabs>
              <w:spacing w:line="400" w:lineRule="exact"/>
              <w:jc w:val="center"/>
              <w:rPr>
                <w:rFonts w:ascii="方正仿宋简体" w:hAnsi="楷体" w:eastAsia="方正仿宋简体"/>
                <w:sz w:val="28"/>
                <w:szCs w:val="28"/>
                <w:lang w:eastAsia="zh-CN"/>
              </w:rPr>
            </w:pPr>
            <w:r>
              <w:rPr>
                <w:rFonts w:hint="eastAsia" w:ascii="Times New Roman" w:hAnsi="Times New Roman" w:eastAsia="方正仿宋简体"/>
                <w:sz w:val="28"/>
                <w:szCs w:val="28"/>
                <w:lang w:eastAsia="zh-CN"/>
              </w:rPr>
              <w:t>2</w:t>
            </w:r>
          </w:p>
        </w:tc>
        <w:tc>
          <w:tcPr>
            <w:tcW w:w="1333" w:type="dxa"/>
            <w:vAlign w:val="center"/>
          </w:tcPr>
          <w:p>
            <w:pPr>
              <w:tabs>
                <w:tab w:val="left" w:pos="7665"/>
              </w:tabs>
              <w:spacing w:line="400" w:lineRule="exact"/>
              <w:jc w:val="center"/>
              <w:rPr>
                <w:rFonts w:ascii="仿宋_GB2312" w:hAnsi="楷体"/>
                <w:sz w:val="28"/>
                <w:szCs w:val="28"/>
                <w:lang w:eastAsia="zh-CN"/>
              </w:rPr>
            </w:pPr>
            <w:r>
              <w:rPr>
                <w:rFonts w:hint="eastAsia" w:ascii="仿宋_GB2312" w:hAnsi="楷体"/>
                <w:sz w:val="28"/>
                <w:szCs w:val="28"/>
                <w:lang w:eastAsia="zh-CN"/>
              </w:rPr>
              <w:t>招商要求</w:t>
            </w:r>
          </w:p>
        </w:tc>
        <w:tc>
          <w:tcPr>
            <w:tcW w:w="6796" w:type="dxa"/>
            <w:vAlign w:val="center"/>
          </w:tcPr>
          <w:p>
            <w:pPr>
              <w:tabs>
                <w:tab w:val="left" w:pos="7665"/>
              </w:tabs>
              <w:spacing w:line="400" w:lineRule="exact"/>
              <w:ind w:firstLine="560" w:firstLineChars="200"/>
              <w:rPr>
                <w:rFonts w:ascii="仿宋_GB2312" w:hAnsi="楷体"/>
                <w:sz w:val="28"/>
                <w:szCs w:val="28"/>
              </w:rPr>
            </w:pPr>
            <w:r>
              <w:rPr>
                <w:rFonts w:hint="eastAsia" w:ascii="仿宋_GB2312" w:hAnsi="楷体"/>
                <w:sz w:val="28"/>
                <w:szCs w:val="28"/>
                <w:lang w:eastAsia="zh-CN"/>
              </w:rPr>
              <w:t>详见第五章招商协议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709" w:type="dxa"/>
            <w:vAlign w:val="center"/>
          </w:tcPr>
          <w:p>
            <w:pPr>
              <w:tabs>
                <w:tab w:val="left" w:pos="7665"/>
              </w:tabs>
              <w:spacing w:line="400" w:lineRule="exact"/>
              <w:jc w:val="center"/>
              <w:rPr>
                <w:rFonts w:ascii="方正仿宋简体" w:hAnsi="楷体" w:eastAsia="方正仿宋简体"/>
                <w:sz w:val="28"/>
                <w:szCs w:val="28"/>
              </w:rPr>
            </w:pPr>
            <w:r>
              <w:rPr>
                <w:rFonts w:hint="eastAsia" w:ascii="Times New Roman" w:hAnsi="Times New Roman" w:eastAsia="方正仿宋简体"/>
                <w:sz w:val="28"/>
                <w:szCs w:val="28"/>
              </w:rPr>
              <w:t>3</w:t>
            </w:r>
          </w:p>
        </w:tc>
        <w:tc>
          <w:tcPr>
            <w:tcW w:w="1333" w:type="dxa"/>
            <w:vAlign w:val="center"/>
          </w:tcPr>
          <w:p>
            <w:pPr>
              <w:tabs>
                <w:tab w:val="left" w:pos="7665"/>
              </w:tabs>
              <w:spacing w:line="400" w:lineRule="exact"/>
              <w:jc w:val="center"/>
              <w:rPr>
                <w:rFonts w:ascii="仿宋_GB2312" w:hAnsi="楷体"/>
                <w:sz w:val="28"/>
                <w:szCs w:val="28"/>
                <w:lang w:eastAsia="zh-CN"/>
              </w:rPr>
            </w:pPr>
            <w:r>
              <w:rPr>
                <w:rFonts w:hint="eastAsia" w:ascii="仿宋_GB2312" w:hAnsi="楷体"/>
                <w:sz w:val="28"/>
                <w:szCs w:val="28"/>
                <w:lang w:eastAsia="zh-CN"/>
              </w:rPr>
              <w:t>项目投资中选人确定方式</w:t>
            </w:r>
          </w:p>
        </w:tc>
        <w:tc>
          <w:tcPr>
            <w:tcW w:w="6796" w:type="dxa"/>
            <w:vAlign w:val="center"/>
          </w:tcPr>
          <w:p>
            <w:pPr>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采取综合评分法，</w:t>
            </w:r>
            <w:r>
              <w:rPr>
                <w:rFonts w:hint="eastAsia" w:ascii="仿宋_GB2312" w:hAnsi="楷体"/>
                <w:bCs/>
                <w:sz w:val="28"/>
                <w:szCs w:val="28"/>
                <w:lang w:eastAsia="zh-CN"/>
              </w:rPr>
              <w:t>综合评分最高且评分不低于</w:t>
            </w:r>
            <w:r>
              <w:rPr>
                <w:rFonts w:hint="eastAsia" w:ascii="仿宋_GB2312" w:hAnsi="Times New Roman"/>
                <w:bCs/>
                <w:sz w:val="28"/>
                <w:szCs w:val="28"/>
                <w:lang w:eastAsia="zh-CN"/>
              </w:rPr>
              <w:t>60</w:t>
            </w:r>
            <w:r>
              <w:rPr>
                <w:rFonts w:hint="eastAsia" w:ascii="仿宋_GB2312" w:hAnsi="楷体"/>
                <w:bCs/>
                <w:sz w:val="28"/>
                <w:szCs w:val="28"/>
                <w:lang w:eastAsia="zh-CN"/>
              </w:rPr>
              <w:t>分者为项目投资中选人。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709" w:type="dxa"/>
            <w:vAlign w:val="center"/>
          </w:tcPr>
          <w:p>
            <w:pPr>
              <w:tabs>
                <w:tab w:val="left" w:pos="7665"/>
              </w:tabs>
              <w:spacing w:line="400" w:lineRule="exact"/>
              <w:jc w:val="center"/>
              <w:rPr>
                <w:rFonts w:ascii="方正仿宋简体" w:hAnsi="楷体" w:eastAsia="方正仿宋简体"/>
                <w:sz w:val="28"/>
                <w:szCs w:val="28"/>
              </w:rPr>
            </w:pPr>
            <w:r>
              <w:rPr>
                <w:rFonts w:hint="eastAsia" w:ascii="Times New Roman" w:hAnsi="Times New Roman" w:eastAsia="方正仿宋简体"/>
                <w:sz w:val="28"/>
                <w:szCs w:val="28"/>
              </w:rPr>
              <w:t>4</w:t>
            </w:r>
          </w:p>
        </w:tc>
        <w:tc>
          <w:tcPr>
            <w:tcW w:w="1333" w:type="dxa"/>
            <w:vAlign w:val="center"/>
          </w:tcPr>
          <w:p>
            <w:pPr>
              <w:tabs>
                <w:tab w:val="left" w:pos="7665"/>
              </w:tabs>
              <w:spacing w:line="400" w:lineRule="exact"/>
              <w:jc w:val="center"/>
              <w:rPr>
                <w:rFonts w:ascii="仿宋_GB2312" w:hAnsi="楷体"/>
                <w:sz w:val="28"/>
                <w:szCs w:val="28"/>
              </w:rPr>
            </w:pPr>
            <w:r>
              <w:rPr>
                <w:rFonts w:hint="eastAsia" w:ascii="仿宋_GB2312" w:hAnsi="楷体"/>
                <w:sz w:val="28"/>
                <w:szCs w:val="28"/>
              </w:rPr>
              <w:t>其他</w:t>
            </w:r>
          </w:p>
        </w:tc>
        <w:tc>
          <w:tcPr>
            <w:tcW w:w="6796" w:type="dxa"/>
            <w:vAlign w:val="center"/>
          </w:tcPr>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本招商文件要求所有投资申请文件加盖投资申请人鲜章。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0" w:hRule="atLeast"/>
          <w:jc w:val="center"/>
        </w:trPr>
        <w:tc>
          <w:tcPr>
            <w:tcW w:w="709" w:type="dxa"/>
            <w:vAlign w:val="center"/>
          </w:tcPr>
          <w:p>
            <w:pPr>
              <w:tabs>
                <w:tab w:val="left" w:pos="7665"/>
              </w:tabs>
              <w:spacing w:line="400" w:lineRule="exact"/>
              <w:jc w:val="center"/>
              <w:rPr>
                <w:rFonts w:ascii="方正仿宋简体" w:hAnsi="楷体" w:eastAsia="方正仿宋简体"/>
                <w:sz w:val="28"/>
                <w:szCs w:val="28"/>
              </w:rPr>
            </w:pPr>
            <w:r>
              <w:rPr>
                <w:rFonts w:hint="eastAsia" w:ascii="Times New Roman" w:hAnsi="Times New Roman" w:eastAsia="方正仿宋简体"/>
                <w:sz w:val="28"/>
                <w:szCs w:val="28"/>
              </w:rPr>
              <w:t>5</w:t>
            </w:r>
          </w:p>
        </w:tc>
        <w:tc>
          <w:tcPr>
            <w:tcW w:w="1333" w:type="dxa"/>
            <w:vAlign w:val="center"/>
          </w:tcPr>
          <w:p>
            <w:pPr>
              <w:tabs>
                <w:tab w:val="left" w:pos="7665"/>
              </w:tabs>
              <w:spacing w:line="400" w:lineRule="exact"/>
              <w:jc w:val="center"/>
              <w:rPr>
                <w:rFonts w:ascii="仿宋_GB2312" w:hAnsi="楷体"/>
                <w:sz w:val="28"/>
                <w:szCs w:val="28"/>
              </w:rPr>
            </w:pPr>
            <w:r>
              <w:rPr>
                <w:rFonts w:hint="eastAsia" w:ascii="仿宋_GB2312" w:hAnsi="楷体"/>
                <w:sz w:val="28"/>
                <w:szCs w:val="28"/>
              </w:rPr>
              <w:t>名词解释</w:t>
            </w:r>
          </w:p>
        </w:tc>
        <w:tc>
          <w:tcPr>
            <w:tcW w:w="6796" w:type="dxa"/>
            <w:vAlign w:val="center"/>
          </w:tcPr>
          <w:p>
            <w:pPr>
              <w:tabs>
                <w:tab w:val="left" w:pos="7665"/>
              </w:tabs>
              <w:spacing w:line="400" w:lineRule="exact"/>
              <w:ind w:firstLine="560" w:firstLineChars="200"/>
              <w:rPr>
                <w:rFonts w:ascii="仿宋_GB2312" w:hAnsi="楷体"/>
                <w:sz w:val="28"/>
                <w:szCs w:val="28"/>
                <w:lang w:eastAsia="zh-CN"/>
              </w:rPr>
            </w:pPr>
            <w:r>
              <w:rPr>
                <w:rFonts w:hint="eastAsia" w:ascii="仿宋_GB2312" w:hAnsi="楷体"/>
                <w:sz w:val="28"/>
                <w:szCs w:val="28"/>
                <w:lang w:eastAsia="zh-CN"/>
              </w:rPr>
              <w:t>招商人是指受政府授权，负责本次项目招商活动的组织者，在本项目中是指峨眉山市经济合作局。投资申请人是指符合本次招商条件并已进行报名登记的法人。招商组织单位是指受招商人委托，在招商阶段代招商人行使招商人职责的单位，在本项目中是指峨眉山市公共资源交易服务中心。</w:t>
            </w:r>
          </w:p>
        </w:tc>
      </w:tr>
    </w:tbl>
    <w:p>
      <w:pPr>
        <w:snapToGrid w:val="0"/>
        <w:spacing w:line="600" w:lineRule="exact"/>
        <w:ind w:firstLine="640" w:firstLineChars="200"/>
        <w:rPr>
          <w:rFonts w:ascii="方正黑体简体" w:hAnsi="黑体" w:eastAsia="方正黑体简体"/>
          <w:szCs w:val="32"/>
          <w:lang w:eastAsia="zh-CN"/>
        </w:rPr>
      </w:pPr>
      <w:bookmarkStart w:id="7" w:name="_Toc77400779"/>
      <w:bookmarkStart w:id="8" w:name="_Toc217446038"/>
      <w:bookmarkStart w:id="9" w:name="_Toc183682346"/>
      <w:bookmarkStart w:id="10" w:name="_Toc183582209"/>
      <w:bookmarkStart w:id="11" w:name="_Toc89075875"/>
      <w:r>
        <w:rPr>
          <w:rFonts w:hint="eastAsia" w:ascii="方正黑体简体" w:hAnsi="黑体" w:eastAsia="方正黑体简体"/>
          <w:szCs w:val="32"/>
          <w:lang w:eastAsia="zh-CN"/>
        </w:rPr>
        <w:t>二、</w:t>
      </w:r>
      <w:bookmarkEnd w:id="7"/>
      <w:bookmarkEnd w:id="8"/>
      <w:bookmarkEnd w:id="9"/>
      <w:bookmarkEnd w:id="10"/>
      <w:bookmarkEnd w:id="11"/>
      <w:r>
        <w:rPr>
          <w:rFonts w:hint="eastAsia" w:ascii="方正黑体简体" w:hAnsi="黑体" w:eastAsia="方正黑体简体"/>
          <w:szCs w:val="32"/>
          <w:lang w:eastAsia="zh-CN"/>
        </w:rPr>
        <w:t>投资申请人须知</w:t>
      </w:r>
    </w:p>
    <w:p>
      <w:pPr>
        <w:pStyle w:val="5"/>
        <w:keepNext w:val="0"/>
        <w:keepLines w:val="0"/>
        <w:spacing w:before="0" w:after="0" w:line="600" w:lineRule="exact"/>
        <w:ind w:firstLine="640" w:firstLineChars="200"/>
        <w:rPr>
          <w:rFonts w:ascii="仿宋_GB2312"/>
          <w:b w:val="0"/>
          <w:lang w:eastAsia="zh-CN"/>
        </w:rPr>
      </w:pPr>
      <w:bookmarkStart w:id="12" w:name="_Toc217446039"/>
      <w:bookmarkStart w:id="13" w:name="_Toc183682347"/>
      <w:bookmarkStart w:id="14" w:name="_Toc183582210"/>
      <w:bookmarkStart w:id="15" w:name="_Toc183682362"/>
      <w:bookmarkStart w:id="16" w:name="_Toc183582225"/>
      <w:bookmarkStart w:id="17" w:name="_Toc217446052"/>
      <w:r>
        <w:rPr>
          <w:rFonts w:hint="eastAsia" w:ascii="仿宋_GB2312" w:hAnsi="Times New Roman"/>
          <w:b w:val="0"/>
          <w:lang w:eastAsia="zh-CN"/>
        </w:rPr>
        <w:t>1</w:t>
      </w:r>
      <w:r>
        <w:rPr>
          <w:rFonts w:hint="eastAsia" w:ascii="仿宋_GB2312"/>
          <w:b w:val="0"/>
          <w:lang w:eastAsia="zh-CN"/>
        </w:rPr>
        <w:t>. 招商文件的构成</w:t>
      </w:r>
      <w:bookmarkEnd w:id="12"/>
      <w:bookmarkEnd w:id="13"/>
      <w:bookmarkEnd w:id="14"/>
    </w:p>
    <w:p>
      <w:pPr>
        <w:tabs>
          <w:tab w:val="left" w:pos="7665"/>
        </w:tabs>
        <w:spacing w:line="600" w:lineRule="exact"/>
        <w:ind w:firstLine="640" w:firstLineChars="200"/>
        <w:rPr>
          <w:rFonts w:ascii="仿宋_GB2312"/>
          <w:szCs w:val="32"/>
          <w:lang w:eastAsia="zh-CN"/>
        </w:rPr>
      </w:pPr>
      <w:r>
        <w:rPr>
          <w:rFonts w:hint="eastAsia" w:ascii="仿宋_GB2312" w:hAnsi="Times New Roman"/>
          <w:szCs w:val="32"/>
          <w:lang w:eastAsia="zh-CN"/>
        </w:rPr>
        <w:t>1</w:t>
      </w:r>
      <w:r>
        <w:rPr>
          <w:rFonts w:hint="eastAsia" w:ascii="仿宋_GB2312"/>
          <w:bCs/>
          <w:szCs w:val="32"/>
          <w:lang w:eastAsia="zh-CN"/>
        </w:rPr>
        <w:t>.</w:t>
      </w:r>
      <w:r>
        <w:rPr>
          <w:rFonts w:hint="eastAsia" w:ascii="仿宋_GB2312" w:hAnsi="Times New Roman"/>
          <w:szCs w:val="32"/>
          <w:lang w:eastAsia="zh-CN"/>
        </w:rPr>
        <w:t>1</w:t>
      </w:r>
      <w:r>
        <w:rPr>
          <w:rFonts w:hint="eastAsia" w:ascii="仿宋_GB2312" w:hAnsi="楷体"/>
          <w:szCs w:val="32"/>
          <w:lang w:eastAsia="zh-CN"/>
        </w:rPr>
        <w:t>本招商文件包括以下内容</w:t>
      </w:r>
      <w:r>
        <w:rPr>
          <w:rFonts w:hint="eastAsia" w:ascii="仿宋_GB2312"/>
          <w:szCs w:val="32"/>
          <w:lang w:eastAsia="zh-CN"/>
        </w:rPr>
        <w:t>：</w:t>
      </w:r>
    </w:p>
    <w:p>
      <w:pPr>
        <w:tabs>
          <w:tab w:val="left" w:pos="7665"/>
        </w:tabs>
        <w:spacing w:line="600" w:lineRule="exact"/>
        <w:ind w:firstLine="640" w:firstLineChars="200"/>
        <w:rPr>
          <w:rFonts w:ascii="仿宋_GB2312" w:hAnsi="楷体"/>
          <w:szCs w:val="32"/>
          <w:lang w:eastAsia="zh-CN"/>
        </w:rPr>
      </w:pPr>
      <w:r>
        <w:rPr>
          <w:rFonts w:hint="eastAsia" w:ascii="仿宋_GB2312"/>
          <w:szCs w:val="32"/>
          <w:lang w:eastAsia="zh-CN"/>
        </w:rPr>
        <w:t>（</w:t>
      </w:r>
      <w:r>
        <w:rPr>
          <w:rFonts w:hint="eastAsia" w:ascii="仿宋_GB2312" w:hAnsi="Times New Roman"/>
          <w:szCs w:val="32"/>
          <w:lang w:eastAsia="zh-CN"/>
        </w:rPr>
        <w:t>1</w:t>
      </w:r>
      <w:r>
        <w:rPr>
          <w:rFonts w:hint="eastAsia" w:ascii="仿宋_GB2312" w:hAnsi="楷体"/>
          <w:szCs w:val="32"/>
          <w:lang w:eastAsia="zh-CN"/>
        </w:rPr>
        <w:t>）招商邀请。</w:t>
      </w:r>
    </w:p>
    <w:p>
      <w:pPr>
        <w:tabs>
          <w:tab w:val="left" w:pos="7665"/>
        </w:tabs>
        <w:spacing w:line="600" w:lineRule="exact"/>
        <w:ind w:firstLine="640" w:firstLineChars="200"/>
        <w:rPr>
          <w:rFonts w:ascii="仿宋_GB2312" w:hAnsi="楷体"/>
          <w:szCs w:val="32"/>
          <w:lang w:eastAsia="zh-CN"/>
        </w:rPr>
      </w:pP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）投资申请人须知。</w:t>
      </w:r>
    </w:p>
    <w:p>
      <w:pPr>
        <w:tabs>
          <w:tab w:val="left" w:pos="7665"/>
        </w:tabs>
        <w:spacing w:line="600" w:lineRule="exact"/>
        <w:ind w:firstLine="640" w:firstLineChars="200"/>
        <w:rPr>
          <w:rFonts w:ascii="仿宋_GB2312" w:hAnsi="楷体"/>
          <w:szCs w:val="32"/>
          <w:lang w:eastAsia="zh-CN"/>
        </w:rPr>
      </w:pP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）投资申请文件格式。</w:t>
      </w:r>
    </w:p>
    <w:p>
      <w:pPr>
        <w:tabs>
          <w:tab w:val="left" w:pos="7665"/>
        </w:tabs>
        <w:spacing w:line="600" w:lineRule="exact"/>
        <w:ind w:firstLine="640" w:firstLineChars="200"/>
        <w:rPr>
          <w:rFonts w:ascii="仿宋_GB2312" w:hAnsi="楷体"/>
          <w:szCs w:val="32"/>
          <w:lang w:eastAsia="zh-CN"/>
        </w:rPr>
      </w:pPr>
      <w:r>
        <w:rPr>
          <w:rFonts w:hint="eastAsia" w:ascii="仿宋_GB2312" w:hAnsi="楷体"/>
          <w:szCs w:val="32"/>
          <w:lang w:eastAsia="zh-CN"/>
        </w:rPr>
        <w:t>（</w:t>
      </w:r>
      <w:r>
        <w:rPr>
          <w:rFonts w:hint="eastAsia" w:ascii="仿宋_GB2312" w:hAnsi="Times New Roman"/>
          <w:szCs w:val="32"/>
          <w:lang w:eastAsia="zh-CN"/>
        </w:rPr>
        <w:t>4</w:t>
      </w:r>
      <w:r>
        <w:rPr>
          <w:rFonts w:hint="eastAsia" w:ascii="仿宋_GB2312" w:hAnsi="楷体"/>
          <w:szCs w:val="32"/>
          <w:lang w:eastAsia="zh-CN"/>
        </w:rPr>
        <w:t>）评选办法。</w:t>
      </w:r>
    </w:p>
    <w:p>
      <w:pPr>
        <w:tabs>
          <w:tab w:val="left" w:pos="7665"/>
        </w:tabs>
        <w:spacing w:line="600" w:lineRule="exact"/>
        <w:ind w:firstLine="640" w:firstLineChars="200"/>
        <w:rPr>
          <w:rFonts w:ascii="仿宋_GB2312" w:hAnsi="楷体"/>
          <w:szCs w:val="32"/>
          <w:lang w:eastAsia="zh-CN"/>
        </w:rPr>
      </w:pPr>
      <w:r>
        <w:rPr>
          <w:rFonts w:hint="eastAsia" w:ascii="仿宋_GB2312" w:hAnsi="楷体"/>
          <w:szCs w:val="32"/>
          <w:lang w:eastAsia="zh-CN"/>
        </w:rPr>
        <w:t>（</w:t>
      </w:r>
      <w:r>
        <w:rPr>
          <w:rFonts w:hint="eastAsia" w:ascii="仿宋_GB2312" w:hAnsi="Times New Roman"/>
          <w:szCs w:val="32"/>
          <w:lang w:eastAsia="zh-CN"/>
        </w:rPr>
        <w:t>5</w:t>
      </w:r>
      <w:r>
        <w:rPr>
          <w:rFonts w:hint="eastAsia" w:ascii="仿宋_GB2312" w:hAnsi="楷体"/>
          <w:szCs w:val="32"/>
          <w:lang w:eastAsia="zh-CN"/>
        </w:rPr>
        <w:t>）招商协议。</w:t>
      </w:r>
    </w:p>
    <w:p>
      <w:pPr>
        <w:tabs>
          <w:tab w:val="left" w:pos="766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1</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 xml:space="preserve"> 投资申请人应认真阅读和充分理解招商文件中所有的事项、格式条款和规范要求。投资申请人没有对招商文件全面做出实质性响应是投资申请人的风险。没有按照招商文件要求做出实质性响应的投资申请文件将被拒绝。</w:t>
      </w:r>
    </w:p>
    <w:p>
      <w:pPr>
        <w:pStyle w:val="5"/>
        <w:keepNext w:val="0"/>
        <w:keepLines w:val="0"/>
        <w:spacing w:before="0" w:after="0" w:line="600" w:lineRule="exact"/>
        <w:ind w:firstLine="640" w:firstLineChars="200"/>
        <w:rPr>
          <w:rFonts w:ascii="仿宋_GB2312"/>
          <w:b w:val="0"/>
          <w:lang w:eastAsia="zh-CN"/>
        </w:rPr>
      </w:pPr>
      <w:bookmarkStart w:id="18" w:name="_Toc183682348"/>
      <w:bookmarkStart w:id="19" w:name="_Toc183582211"/>
      <w:bookmarkStart w:id="20" w:name="_Toc217446040"/>
      <w:r>
        <w:rPr>
          <w:rFonts w:hint="eastAsia" w:ascii="仿宋_GB2312" w:hAnsi="Times New Roman"/>
          <w:b w:val="0"/>
          <w:lang w:eastAsia="zh-CN"/>
        </w:rPr>
        <w:t>2</w:t>
      </w:r>
      <w:r>
        <w:rPr>
          <w:rFonts w:hint="eastAsia" w:ascii="仿宋_GB2312"/>
          <w:b w:val="0"/>
          <w:lang w:eastAsia="zh-CN"/>
        </w:rPr>
        <w:t>. 招商文件的澄清</w:t>
      </w:r>
      <w:bookmarkEnd w:id="18"/>
      <w:bookmarkEnd w:id="19"/>
      <w:r>
        <w:rPr>
          <w:rFonts w:hint="eastAsia" w:ascii="仿宋_GB2312"/>
          <w:b w:val="0"/>
          <w:lang w:eastAsia="zh-CN"/>
        </w:rPr>
        <w:t>和修改</w:t>
      </w:r>
      <w:bookmarkEnd w:id="20"/>
    </w:p>
    <w:p>
      <w:pPr>
        <w:tabs>
          <w:tab w:val="left" w:pos="766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szCs w:val="32"/>
          <w:lang w:eastAsia="zh-CN"/>
        </w:rPr>
        <w:t>.</w:t>
      </w:r>
      <w:r>
        <w:rPr>
          <w:rFonts w:hint="eastAsia" w:ascii="仿宋_GB2312" w:hAnsi="Times New Roman"/>
          <w:szCs w:val="32"/>
          <w:lang w:eastAsia="zh-CN"/>
        </w:rPr>
        <w:t>1</w:t>
      </w:r>
      <w:r>
        <w:rPr>
          <w:rFonts w:hint="eastAsia" w:ascii="仿宋_GB2312"/>
          <w:szCs w:val="32"/>
          <w:lang w:eastAsia="zh-CN"/>
        </w:rPr>
        <w:t>在</w:t>
      </w:r>
      <w:r>
        <w:rPr>
          <w:rFonts w:hint="eastAsia" w:ascii="仿宋_GB2312" w:hAnsi="楷体"/>
          <w:szCs w:val="32"/>
          <w:lang w:eastAsia="zh-CN"/>
        </w:rPr>
        <w:t>招商截止时间前两日，招商人无论出于何种原因，可以对招商文件进行澄清或者修改。</w:t>
      </w:r>
    </w:p>
    <w:p>
      <w:pPr>
        <w:tabs>
          <w:tab w:val="left" w:pos="766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招商人对已发出的招商文件进行澄清或者修改，将在招商文件要求的提交招商文件截止时间两日前进行，澄清或修改内容将在峨眉山市人民政府网相应页面发布，投资申请人应当及时查阅，因投资申请人未及时查阅造成的一切后果，均由投资申请人自行承担。该澄清或者修改的内容为招商文件的组成部分。</w:t>
      </w:r>
    </w:p>
    <w:p>
      <w:pPr>
        <w:tabs>
          <w:tab w:val="left" w:pos="766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在招商截止时间前两日招商人对招商文件进行澄清或者修改的，招商人可适当延长招商截止时间和评选时间。</w:t>
      </w:r>
    </w:p>
    <w:p>
      <w:pPr>
        <w:pStyle w:val="5"/>
        <w:keepNext w:val="0"/>
        <w:keepLines w:val="0"/>
        <w:spacing w:before="0" w:after="0" w:line="600" w:lineRule="exact"/>
        <w:ind w:firstLine="640" w:firstLineChars="200"/>
        <w:rPr>
          <w:rFonts w:ascii="仿宋_GB2312"/>
          <w:b w:val="0"/>
          <w:lang w:eastAsia="zh-CN"/>
        </w:rPr>
      </w:pPr>
      <w:bookmarkStart w:id="21" w:name="_Toc217446041"/>
      <w:bookmarkStart w:id="22" w:name="_Toc208848971"/>
      <w:r>
        <w:rPr>
          <w:rFonts w:hint="eastAsia" w:ascii="仿宋_GB2312" w:hAnsi="Times New Roman"/>
          <w:b w:val="0"/>
          <w:lang w:eastAsia="zh-CN"/>
        </w:rPr>
        <w:t>3</w:t>
      </w:r>
      <w:r>
        <w:rPr>
          <w:rFonts w:hint="eastAsia" w:ascii="仿宋_GB2312"/>
          <w:b w:val="0"/>
          <w:lang w:eastAsia="zh-CN"/>
        </w:rPr>
        <w:t>. 答疑会和现场考察</w:t>
      </w:r>
      <w:bookmarkEnd w:id="21"/>
      <w:bookmarkEnd w:id="22"/>
    </w:p>
    <w:p>
      <w:pPr>
        <w:adjustRightInd w:val="0"/>
        <w:snapToGrid w:val="0"/>
        <w:spacing w:line="600" w:lineRule="exact"/>
        <w:ind w:firstLine="640" w:firstLineChars="200"/>
        <w:rPr>
          <w:rFonts w:ascii="仿宋_GB2312"/>
          <w:szCs w:val="32"/>
          <w:lang w:eastAsia="zh-CN"/>
        </w:rPr>
      </w:pPr>
      <w:bookmarkStart w:id="23" w:name="_Toc77400780"/>
      <w:bookmarkStart w:id="24" w:name="_Toc89075876"/>
      <w:bookmarkStart w:id="25" w:name="_Toc183582214"/>
      <w:bookmarkStart w:id="26" w:name="_Toc217446042"/>
      <w:bookmarkStart w:id="27" w:name="_Toc183682351"/>
      <w:r>
        <w:rPr>
          <w:rFonts w:hint="eastAsia" w:ascii="仿宋_GB2312"/>
          <w:szCs w:val="32"/>
          <w:lang w:eastAsia="zh-CN"/>
        </w:rPr>
        <w:t>本项目不组织答疑会和现场考察，由潜在投资申请人自行踏勘，一切费用自行解决。</w:t>
      </w:r>
      <w:bookmarkEnd w:id="23"/>
      <w:bookmarkEnd w:id="24"/>
      <w:bookmarkEnd w:id="25"/>
      <w:bookmarkEnd w:id="26"/>
      <w:bookmarkEnd w:id="27"/>
    </w:p>
    <w:p>
      <w:pPr>
        <w:pStyle w:val="5"/>
        <w:keepNext w:val="0"/>
        <w:keepLines w:val="0"/>
        <w:spacing w:before="0" w:after="0" w:line="600" w:lineRule="exact"/>
        <w:ind w:firstLine="640" w:firstLineChars="200"/>
        <w:rPr>
          <w:rFonts w:ascii="仿宋_GB2312"/>
          <w:b w:val="0"/>
          <w:bCs w:val="0"/>
          <w:lang w:eastAsia="zh-CN"/>
        </w:rPr>
      </w:pPr>
      <w:bookmarkStart w:id="28" w:name="_Toc183582217"/>
      <w:bookmarkStart w:id="29" w:name="_Toc217446048"/>
      <w:bookmarkStart w:id="30" w:name="_Toc183682354"/>
      <w:r>
        <w:rPr>
          <w:rFonts w:hint="eastAsia" w:ascii="仿宋_GB2312" w:hAnsi="Times New Roman"/>
          <w:b w:val="0"/>
          <w:lang w:eastAsia="zh-CN"/>
        </w:rPr>
        <w:t>4</w:t>
      </w:r>
      <w:r>
        <w:rPr>
          <w:rFonts w:hint="eastAsia" w:ascii="仿宋_GB2312"/>
          <w:b w:val="0"/>
          <w:lang w:eastAsia="zh-CN"/>
        </w:rPr>
        <w:t>. 投资申请文件的组成</w:t>
      </w:r>
      <w:bookmarkEnd w:id="28"/>
      <w:bookmarkEnd w:id="29"/>
      <w:bookmarkEnd w:id="30"/>
    </w:p>
    <w:p>
      <w:pPr>
        <w:spacing w:line="600" w:lineRule="exact"/>
        <w:ind w:firstLine="640" w:firstLineChars="200"/>
        <w:rPr>
          <w:rFonts w:ascii="仿宋_GB2312" w:hAnsi="楷体"/>
          <w:szCs w:val="32"/>
          <w:lang w:eastAsia="zh-CN"/>
        </w:rPr>
      </w:pPr>
      <w:r>
        <w:rPr>
          <w:rFonts w:hint="eastAsia" w:ascii="仿宋_GB2312" w:hAnsi="楷体"/>
          <w:szCs w:val="32"/>
          <w:lang w:eastAsia="zh-CN"/>
        </w:rPr>
        <w:t>投资申请人应按照招商文件的规定和要求编制投资申请文件。投资申请人编写的投资申请文件应包括下列部分：</w:t>
      </w:r>
    </w:p>
    <w:p>
      <w:pPr>
        <w:spacing w:line="600" w:lineRule="exact"/>
        <w:ind w:firstLine="640" w:firstLineChars="200"/>
        <w:rPr>
          <w:rFonts w:ascii="仿宋_GB2312" w:hAnsi="楷体"/>
          <w:szCs w:val="32"/>
          <w:lang w:eastAsia="zh-CN"/>
        </w:rPr>
      </w:pPr>
      <w:bookmarkStart w:id="31" w:name="_Toc183682355"/>
      <w:bookmarkStart w:id="32" w:name="_Toc217446049"/>
      <w:bookmarkStart w:id="33" w:name="_Toc183582218"/>
      <w:r>
        <w:rPr>
          <w:rFonts w:hint="eastAsia" w:ascii="仿宋_GB2312" w:hAnsi="Times New Roman"/>
          <w:szCs w:val="32"/>
          <w:lang w:eastAsia="zh-CN"/>
        </w:rPr>
        <w:t>4</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投资申请函。</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4</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投资申请承诺函。</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4</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投资申请人有效的营业执照副本、有效的税务登记证副本、有效的组织机构代码证副本或有效的三证合一新证副本。</w:t>
      </w:r>
    </w:p>
    <w:bookmarkEnd w:id="15"/>
    <w:bookmarkEnd w:id="16"/>
    <w:bookmarkEnd w:id="17"/>
    <w:bookmarkEnd w:id="31"/>
    <w:bookmarkEnd w:id="32"/>
    <w:bookmarkEnd w:id="33"/>
    <w:p>
      <w:pPr>
        <w:spacing w:line="600" w:lineRule="exact"/>
        <w:ind w:firstLine="640" w:firstLineChars="200"/>
        <w:rPr>
          <w:rFonts w:ascii="仿宋_GB2312" w:hAnsi="楷体"/>
          <w:szCs w:val="32"/>
          <w:lang w:eastAsia="zh-CN"/>
        </w:rPr>
      </w:pPr>
      <w:bookmarkStart w:id="34" w:name="_Toc217446065"/>
      <w:bookmarkStart w:id="35" w:name="_Toc308164811"/>
      <w:r>
        <w:rPr>
          <w:rFonts w:hint="eastAsia" w:ascii="仿宋_GB2312" w:hAnsi="Times New Roman"/>
          <w:szCs w:val="32"/>
          <w:lang w:eastAsia="zh-CN"/>
        </w:rPr>
        <w:t>4</w:t>
      </w:r>
      <w:r>
        <w:rPr>
          <w:rFonts w:hint="eastAsia" w:ascii="仿宋_GB2312" w:hAnsi="楷体"/>
          <w:szCs w:val="32"/>
          <w:lang w:eastAsia="zh-CN"/>
        </w:rPr>
        <w:t>.</w:t>
      </w:r>
      <w:r>
        <w:rPr>
          <w:rFonts w:hint="eastAsia" w:ascii="仿宋_GB2312" w:hAnsi="Times New Roman"/>
          <w:szCs w:val="32"/>
          <w:lang w:eastAsia="zh-CN"/>
        </w:rPr>
        <w:t>4</w:t>
      </w:r>
      <w:r>
        <w:rPr>
          <w:rFonts w:hint="eastAsia" w:ascii="仿宋_GB2312" w:hAnsi="楷体"/>
          <w:szCs w:val="32"/>
          <w:lang w:eastAsia="zh-CN"/>
        </w:rPr>
        <w:t>投资申请人无违法违规行为承诺书。</w:t>
      </w:r>
    </w:p>
    <w:p>
      <w:pPr>
        <w:spacing w:line="600" w:lineRule="exact"/>
        <w:ind w:firstLine="640" w:firstLineChars="200"/>
        <w:rPr>
          <w:rFonts w:ascii="仿宋_GB2312"/>
          <w:szCs w:val="32"/>
          <w:lang w:eastAsia="zh-CN"/>
        </w:rPr>
      </w:pPr>
      <w:r>
        <w:rPr>
          <w:rFonts w:hint="eastAsia" w:ascii="仿宋_GB2312" w:hAnsi="Times New Roman"/>
          <w:szCs w:val="32"/>
          <w:lang w:eastAsia="zh-CN"/>
        </w:rPr>
        <w:t>4</w:t>
      </w:r>
      <w:r>
        <w:rPr>
          <w:rFonts w:hint="eastAsia" w:ascii="仿宋_GB2312" w:hAnsi="楷体"/>
          <w:szCs w:val="32"/>
          <w:lang w:eastAsia="zh-CN"/>
        </w:rPr>
        <w:t>.</w:t>
      </w:r>
      <w:r>
        <w:rPr>
          <w:rFonts w:hint="eastAsia" w:ascii="仿宋_GB2312" w:hAnsi="Times New Roman"/>
          <w:szCs w:val="32"/>
          <w:lang w:eastAsia="zh-CN"/>
        </w:rPr>
        <w:t>5</w:t>
      </w:r>
      <w:r>
        <w:rPr>
          <w:rFonts w:hint="eastAsia" w:ascii="仿宋_GB2312"/>
          <w:szCs w:val="32"/>
          <w:lang w:eastAsia="zh-CN"/>
        </w:rPr>
        <w:t>投资申请保证金缴纳凭证。</w:t>
      </w:r>
    </w:p>
    <w:p>
      <w:pPr>
        <w:pStyle w:val="2"/>
        <w:spacing w:line="600" w:lineRule="exact"/>
        <w:ind w:firstLine="627" w:firstLineChars="196"/>
        <w:rPr>
          <w:rFonts w:ascii="仿宋_GB2312"/>
          <w:szCs w:val="32"/>
          <w:lang w:eastAsia="zh-CN"/>
        </w:rPr>
      </w:pPr>
      <w:r>
        <w:rPr>
          <w:rFonts w:hint="eastAsia" w:ascii="仿宋_GB2312" w:hAnsi="Times New Roman"/>
          <w:szCs w:val="32"/>
          <w:lang w:eastAsia="zh-CN"/>
        </w:rPr>
        <w:t>4.6</w:t>
      </w:r>
      <w:r>
        <w:rPr>
          <w:rFonts w:hint="eastAsia" w:ascii="仿宋_GB2312" w:hAnsi="楷体"/>
          <w:szCs w:val="32"/>
          <w:lang w:eastAsia="zh-CN"/>
        </w:rPr>
        <w:t>投资申请人</w:t>
      </w:r>
      <w:r>
        <w:rPr>
          <w:rFonts w:hint="eastAsia" w:ascii="仿宋_GB2312"/>
          <w:szCs w:val="32"/>
          <w:lang w:eastAsia="zh-CN"/>
        </w:rPr>
        <w:t>综合评分材料。</w:t>
      </w:r>
    </w:p>
    <w:p>
      <w:pPr>
        <w:pStyle w:val="5"/>
        <w:keepNext w:val="0"/>
        <w:keepLines w:val="0"/>
        <w:spacing w:before="0" w:after="0" w:line="600" w:lineRule="exact"/>
        <w:ind w:firstLine="640" w:firstLineChars="200"/>
        <w:rPr>
          <w:rFonts w:ascii="仿宋_GB2312"/>
          <w:b w:val="0"/>
          <w:bCs w:val="0"/>
          <w:lang w:eastAsia="zh-CN"/>
        </w:rPr>
      </w:pPr>
      <w:r>
        <w:rPr>
          <w:rFonts w:hint="eastAsia" w:ascii="仿宋_GB2312" w:hAnsi="Times New Roman"/>
          <w:b w:val="0"/>
          <w:bCs w:val="0"/>
          <w:lang w:eastAsia="zh-CN"/>
        </w:rPr>
        <w:t>5．</w:t>
      </w:r>
      <w:r>
        <w:rPr>
          <w:rFonts w:hint="eastAsia" w:ascii="仿宋_GB2312"/>
          <w:b w:val="0"/>
          <w:bCs w:val="0"/>
          <w:lang w:eastAsia="zh-CN"/>
        </w:rPr>
        <w:t>投资申请文件的印制和签署</w:t>
      </w:r>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5</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投资申请人应当准备投资申请文件正本</w:t>
      </w:r>
      <w:r>
        <w:rPr>
          <w:rFonts w:hint="eastAsia" w:ascii="仿宋_GB2312" w:hAnsi="Times New Roman"/>
          <w:szCs w:val="32"/>
          <w:lang w:eastAsia="zh-CN"/>
        </w:rPr>
        <w:t>1</w:t>
      </w:r>
      <w:r>
        <w:rPr>
          <w:rFonts w:hint="eastAsia" w:ascii="仿宋_GB2312" w:hAnsi="楷体"/>
          <w:szCs w:val="32"/>
          <w:lang w:eastAsia="zh-CN"/>
        </w:rPr>
        <w:t>份、副本</w:t>
      </w:r>
      <w:r>
        <w:rPr>
          <w:rFonts w:hint="eastAsia" w:ascii="仿宋_GB2312" w:hAnsi="Times New Roman"/>
          <w:szCs w:val="32"/>
          <w:lang w:eastAsia="zh-CN"/>
        </w:rPr>
        <w:t>2</w:t>
      </w:r>
      <w:r>
        <w:rPr>
          <w:rFonts w:hint="eastAsia" w:ascii="仿宋_GB2312" w:hAnsi="楷体"/>
          <w:szCs w:val="32"/>
          <w:lang w:eastAsia="zh-CN"/>
        </w:rPr>
        <w:t>份。投资申请文件的正本和副本应在其封面右上角清楚地标明“正本”或“副本”字样。若正本和副本有不一致的内容，以正本书面投资申请文件为准。</w:t>
      </w:r>
    </w:p>
    <w:p>
      <w:pPr>
        <w:tabs>
          <w:tab w:val="left" w:pos="109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5</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 xml:space="preserve"> 投资申请文件的正本和副本均需打印或用不褪色、不变质的墨水书写，并由投资申请人在规定签章处签字盖章。投资申请文件副本可采用正本的复印件。</w:t>
      </w:r>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5</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 xml:space="preserve"> 投资申请文件正本和副本必须胶装成册并编码。</w:t>
      </w:r>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5</w:t>
      </w:r>
      <w:r>
        <w:rPr>
          <w:rFonts w:hint="eastAsia" w:ascii="仿宋_GB2312" w:hAnsi="楷体"/>
          <w:szCs w:val="32"/>
          <w:lang w:eastAsia="zh-CN"/>
        </w:rPr>
        <w:t>.</w:t>
      </w:r>
      <w:r>
        <w:rPr>
          <w:rFonts w:hint="eastAsia" w:ascii="仿宋_GB2312" w:hAnsi="Times New Roman"/>
          <w:szCs w:val="32"/>
          <w:lang w:eastAsia="zh-CN"/>
        </w:rPr>
        <w:t>4</w:t>
      </w:r>
      <w:r>
        <w:rPr>
          <w:rFonts w:hint="eastAsia" w:ascii="仿宋_GB2312" w:hAnsi="楷体"/>
          <w:szCs w:val="32"/>
          <w:lang w:eastAsia="zh-CN"/>
        </w:rPr>
        <w:t>投资申请文件应统一用</w:t>
      </w:r>
      <w:r>
        <w:rPr>
          <w:rFonts w:hint="eastAsia" w:ascii="仿宋_GB2312" w:hAnsi="Times New Roman"/>
          <w:szCs w:val="32"/>
          <w:lang w:eastAsia="zh-CN"/>
        </w:rPr>
        <w:t>A4</w:t>
      </w:r>
      <w:r>
        <w:rPr>
          <w:rFonts w:hint="eastAsia" w:ascii="仿宋_GB2312" w:hAnsi="楷体"/>
          <w:szCs w:val="32"/>
          <w:lang w:eastAsia="zh-CN"/>
        </w:rPr>
        <w:t>幅面纸印制，如要求提交图纸等不宜采用</w:t>
      </w:r>
      <w:r>
        <w:rPr>
          <w:rFonts w:hint="eastAsia" w:ascii="仿宋_GB2312" w:hAnsi="Times New Roman"/>
          <w:szCs w:val="32"/>
          <w:lang w:eastAsia="zh-CN"/>
        </w:rPr>
        <w:t>A4</w:t>
      </w:r>
      <w:r>
        <w:rPr>
          <w:rFonts w:hint="eastAsia" w:ascii="仿宋_GB2312" w:hAnsi="楷体"/>
          <w:szCs w:val="32"/>
          <w:lang w:eastAsia="zh-CN"/>
        </w:rPr>
        <w:t>幅面纸张印制的除外。</w:t>
      </w:r>
    </w:p>
    <w:p>
      <w:pPr>
        <w:pStyle w:val="5"/>
        <w:keepNext w:val="0"/>
        <w:keepLines w:val="0"/>
        <w:spacing w:before="0" w:after="0" w:line="600" w:lineRule="exact"/>
        <w:ind w:firstLine="640" w:firstLineChars="200"/>
        <w:rPr>
          <w:rFonts w:ascii="仿宋_GB2312"/>
          <w:b w:val="0"/>
          <w:lang w:eastAsia="zh-CN"/>
        </w:rPr>
      </w:pPr>
      <w:bookmarkStart w:id="36" w:name="_Toc183582226"/>
      <w:bookmarkStart w:id="37" w:name="_Toc183682363"/>
      <w:bookmarkStart w:id="38" w:name="_Toc77400781"/>
      <w:bookmarkStart w:id="39" w:name="_Toc89075877"/>
      <w:bookmarkStart w:id="40" w:name="_Toc217446053"/>
      <w:r>
        <w:rPr>
          <w:rFonts w:hint="eastAsia" w:ascii="仿宋_GB2312" w:hAnsi="Times New Roman"/>
          <w:b w:val="0"/>
          <w:bCs w:val="0"/>
          <w:lang w:eastAsia="zh-CN"/>
        </w:rPr>
        <w:t>6</w:t>
      </w:r>
      <w:r>
        <w:rPr>
          <w:rFonts w:hint="eastAsia" w:ascii="仿宋_GB2312"/>
          <w:b w:val="0"/>
          <w:bCs w:val="0"/>
          <w:lang w:eastAsia="zh-CN"/>
        </w:rPr>
        <w:t>.</w:t>
      </w:r>
      <w:r>
        <w:rPr>
          <w:rFonts w:hint="eastAsia" w:ascii="仿宋_GB2312"/>
          <w:b w:val="0"/>
          <w:lang w:eastAsia="zh-CN"/>
        </w:rPr>
        <w:t>投资申请文件的密封和标</w:t>
      </w:r>
      <w:bookmarkEnd w:id="36"/>
      <w:bookmarkEnd w:id="37"/>
      <w:bookmarkEnd w:id="38"/>
      <w:bookmarkEnd w:id="39"/>
      <w:r>
        <w:rPr>
          <w:rFonts w:hint="eastAsia" w:ascii="仿宋_GB2312"/>
          <w:b w:val="0"/>
          <w:lang w:eastAsia="zh-CN"/>
        </w:rPr>
        <w:t>注</w:t>
      </w:r>
      <w:bookmarkEnd w:id="40"/>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6</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投资申请人应在投资申请文件正本和所有副本的封面上注明投资申请人名称、项目名称。</w:t>
      </w:r>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6</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投资申请文件正本、所有副本，应分别封装于不同的密封袋内，密封袋上应分别标上“正本”“副本”字样，并注明“投资申请人名称、项目名称及*年*月*日*时*分之前不得启封”。</w:t>
      </w:r>
    </w:p>
    <w:p>
      <w:pPr>
        <w:tabs>
          <w:tab w:val="left" w:pos="1080"/>
        </w:tabs>
        <w:spacing w:line="600" w:lineRule="exact"/>
        <w:ind w:firstLine="640" w:firstLineChars="200"/>
        <w:rPr>
          <w:rFonts w:ascii="仿宋_GB2312" w:hAnsi="楷体"/>
          <w:szCs w:val="32"/>
          <w:lang w:eastAsia="zh-CN"/>
        </w:rPr>
      </w:pPr>
      <w:r>
        <w:rPr>
          <w:rFonts w:hint="eastAsia" w:ascii="仿宋_GB2312" w:hAnsi="Times New Roman"/>
          <w:szCs w:val="32"/>
          <w:lang w:eastAsia="zh-CN"/>
        </w:rPr>
        <w:t>6</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所有外层密封袋的封口处应粘贴牢固，并加盖密封章（投资申请人印章）。</w:t>
      </w:r>
    </w:p>
    <w:p>
      <w:pPr>
        <w:pStyle w:val="5"/>
        <w:keepNext w:val="0"/>
        <w:keepLines w:val="0"/>
        <w:spacing w:before="0" w:after="0" w:line="600" w:lineRule="exact"/>
        <w:ind w:firstLine="640" w:firstLineChars="200"/>
        <w:rPr>
          <w:rFonts w:ascii="仿宋_GB2312"/>
          <w:b w:val="0"/>
          <w:lang w:eastAsia="zh-CN"/>
        </w:rPr>
      </w:pPr>
      <w:bookmarkStart w:id="41" w:name="_Toc183582227"/>
      <w:bookmarkStart w:id="42" w:name="_Toc183682364"/>
      <w:bookmarkStart w:id="43" w:name="_Toc217446054"/>
      <w:r>
        <w:rPr>
          <w:rFonts w:hint="eastAsia" w:ascii="仿宋_GB2312" w:hAnsi="Times New Roman"/>
          <w:b w:val="0"/>
          <w:lang w:eastAsia="zh-CN"/>
        </w:rPr>
        <w:t>7</w:t>
      </w:r>
      <w:r>
        <w:rPr>
          <w:rFonts w:hint="eastAsia" w:ascii="仿宋_GB2312"/>
          <w:b w:val="0"/>
          <w:lang w:eastAsia="zh-CN"/>
        </w:rPr>
        <w:t>．投资申请文件的</w:t>
      </w:r>
      <w:bookmarkEnd w:id="41"/>
      <w:bookmarkEnd w:id="42"/>
      <w:r>
        <w:rPr>
          <w:rFonts w:hint="eastAsia" w:ascii="仿宋_GB2312"/>
          <w:b w:val="0"/>
          <w:lang w:eastAsia="zh-CN"/>
        </w:rPr>
        <w:t>递交</w:t>
      </w:r>
      <w:bookmarkEnd w:id="43"/>
    </w:p>
    <w:p>
      <w:pPr>
        <w:tabs>
          <w:tab w:val="left" w:pos="1095"/>
        </w:tabs>
        <w:spacing w:line="600" w:lineRule="exact"/>
        <w:ind w:firstLine="640" w:firstLineChars="200"/>
        <w:rPr>
          <w:rFonts w:ascii="仿宋_GB2312" w:hAnsi="楷体"/>
          <w:szCs w:val="32"/>
          <w:lang w:eastAsia="zh-CN"/>
        </w:rPr>
      </w:pPr>
      <w:r>
        <w:rPr>
          <w:rFonts w:hint="eastAsia" w:ascii="仿宋_GB2312" w:hAnsi="Times New Roman"/>
          <w:szCs w:val="32"/>
          <w:lang w:eastAsia="zh-CN"/>
        </w:rPr>
        <w:t>7</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投资申请人应在招商文件规定评选时间前，将投资申请文件按招商须知规定密封后送达评选地点。评选时间开始后送达的投资申请文件将被拒绝。</w:t>
      </w:r>
    </w:p>
    <w:p>
      <w:pPr>
        <w:pStyle w:val="6"/>
        <w:spacing w:line="600" w:lineRule="exact"/>
        <w:ind w:firstLine="640"/>
        <w:rPr>
          <w:rFonts w:ascii="仿宋_GB2312" w:hAnsi="楷体"/>
          <w:szCs w:val="32"/>
          <w:lang w:eastAsia="zh-CN"/>
        </w:rPr>
      </w:pPr>
      <w:r>
        <w:rPr>
          <w:rFonts w:hint="eastAsia" w:ascii="仿宋_GB2312" w:hAnsi="Times New Roman"/>
          <w:szCs w:val="32"/>
          <w:lang w:eastAsia="zh-CN"/>
        </w:rPr>
        <w:t>7</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 xml:space="preserve"> 本次招商不接受邮寄的投资申请文件。</w:t>
      </w:r>
    </w:p>
    <w:p>
      <w:pPr>
        <w:pStyle w:val="5"/>
        <w:keepNext w:val="0"/>
        <w:keepLines w:val="0"/>
        <w:spacing w:before="0" w:after="0" w:line="600" w:lineRule="exact"/>
        <w:ind w:firstLine="640" w:firstLineChars="200"/>
        <w:rPr>
          <w:rFonts w:ascii="仿宋_GB2312" w:hAnsi="楷体"/>
          <w:b w:val="0"/>
          <w:lang w:eastAsia="zh-CN"/>
        </w:rPr>
      </w:pPr>
      <w:r>
        <w:rPr>
          <w:rFonts w:hint="eastAsia" w:ascii="仿宋_GB2312" w:hAnsi="Times New Roman"/>
          <w:b w:val="0"/>
          <w:lang w:eastAsia="zh-CN"/>
        </w:rPr>
        <w:t>8</w:t>
      </w:r>
      <w:r>
        <w:rPr>
          <w:rFonts w:hint="eastAsia" w:ascii="仿宋_GB2312" w:hAnsi="楷体"/>
          <w:b w:val="0"/>
          <w:lang w:eastAsia="zh-CN"/>
        </w:rPr>
        <w:t>．投资申请保证金不予退还的情形</w:t>
      </w:r>
    </w:p>
    <w:p>
      <w:pPr>
        <w:pStyle w:val="27"/>
        <w:spacing w:line="600" w:lineRule="exact"/>
        <w:ind w:firstLine="640"/>
        <w:rPr>
          <w:rFonts w:ascii="仿宋_GB2312" w:hAnsi="楷体"/>
          <w:sz w:val="32"/>
          <w:szCs w:val="32"/>
          <w:lang w:eastAsia="zh-CN"/>
        </w:rPr>
      </w:pPr>
      <w:r>
        <w:rPr>
          <w:rFonts w:hint="eastAsia" w:ascii="仿宋_GB2312" w:hAnsi="Times New Roman"/>
          <w:sz w:val="32"/>
          <w:szCs w:val="32"/>
          <w:lang w:eastAsia="zh-CN"/>
        </w:rPr>
        <w:t>8</w:t>
      </w:r>
      <w:r>
        <w:rPr>
          <w:rFonts w:hint="eastAsia" w:ascii="仿宋_GB2312" w:hAnsi="楷体"/>
          <w:sz w:val="32"/>
          <w:szCs w:val="32"/>
          <w:lang w:eastAsia="zh-CN"/>
        </w:rPr>
        <w:t>.</w:t>
      </w:r>
      <w:r>
        <w:rPr>
          <w:rFonts w:hint="eastAsia" w:ascii="仿宋_GB2312" w:hAnsi="Times New Roman"/>
          <w:sz w:val="32"/>
          <w:szCs w:val="32"/>
          <w:lang w:eastAsia="zh-CN"/>
        </w:rPr>
        <w:t>1</w:t>
      </w:r>
      <w:r>
        <w:rPr>
          <w:rFonts w:hint="eastAsia" w:ascii="仿宋_GB2312" w:hAnsi="楷体"/>
          <w:sz w:val="32"/>
          <w:szCs w:val="32"/>
          <w:lang w:eastAsia="zh-CN"/>
        </w:rPr>
        <w:t>在招商文件规定的招商截止时间后撤回投资申请的；</w:t>
      </w:r>
    </w:p>
    <w:p>
      <w:pPr>
        <w:pStyle w:val="27"/>
        <w:spacing w:line="600" w:lineRule="exact"/>
        <w:ind w:firstLine="640"/>
        <w:rPr>
          <w:rFonts w:ascii="仿宋_GB2312" w:hAnsi="楷体"/>
          <w:sz w:val="32"/>
          <w:szCs w:val="32"/>
          <w:lang w:eastAsia="zh-CN"/>
        </w:rPr>
      </w:pPr>
      <w:r>
        <w:rPr>
          <w:rFonts w:hint="eastAsia" w:ascii="仿宋_GB2312" w:hAnsi="Times New Roman"/>
          <w:sz w:val="32"/>
          <w:szCs w:val="32"/>
          <w:lang w:eastAsia="zh-CN"/>
        </w:rPr>
        <w:t>8</w:t>
      </w:r>
      <w:r>
        <w:rPr>
          <w:rFonts w:hint="eastAsia" w:ascii="仿宋_GB2312" w:hAnsi="楷体"/>
          <w:sz w:val="32"/>
          <w:szCs w:val="32"/>
          <w:lang w:eastAsia="zh-CN"/>
        </w:rPr>
        <w:t>.</w:t>
      </w:r>
      <w:r>
        <w:rPr>
          <w:rFonts w:hint="eastAsia" w:ascii="仿宋_GB2312" w:hAnsi="Times New Roman"/>
          <w:sz w:val="32"/>
          <w:szCs w:val="32"/>
          <w:lang w:eastAsia="zh-CN"/>
        </w:rPr>
        <w:t>2</w:t>
      </w:r>
      <w:r>
        <w:rPr>
          <w:rFonts w:hint="eastAsia" w:ascii="仿宋_GB2312" w:hAnsi="楷体"/>
          <w:sz w:val="32"/>
          <w:szCs w:val="32"/>
          <w:lang w:eastAsia="zh-CN"/>
        </w:rPr>
        <w:t>在招商人确定项目投资中选人以前放弃中选候选资格的；</w:t>
      </w:r>
    </w:p>
    <w:p>
      <w:pPr>
        <w:pStyle w:val="27"/>
        <w:spacing w:line="600" w:lineRule="exact"/>
        <w:ind w:firstLine="640"/>
        <w:rPr>
          <w:rFonts w:ascii="仿宋_GB2312" w:hAnsi="楷体"/>
          <w:sz w:val="32"/>
          <w:szCs w:val="32"/>
          <w:lang w:eastAsia="zh-CN"/>
        </w:rPr>
      </w:pPr>
      <w:r>
        <w:rPr>
          <w:rFonts w:hint="eastAsia" w:ascii="仿宋_GB2312" w:hAnsi="Times New Roman"/>
          <w:sz w:val="32"/>
          <w:szCs w:val="32"/>
          <w:lang w:eastAsia="zh-CN"/>
        </w:rPr>
        <w:t>8</w:t>
      </w:r>
      <w:r>
        <w:rPr>
          <w:rFonts w:hint="eastAsia" w:ascii="仿宋_GB2312" w:hAnsi="楷体"/>
          <w:sz w:val="32"/>
          <w:szCs w:val="32"/>
          <w:lang w:eastAsia="zh-CN"/>
        </w:rPr>
        <w:t>.</w:t>
      </w:r>
      <w:r>
        <w:rPr>
          <w:rFonts w:hint="eastAsia" w:ascii="仿宋_GB2312" w:hAnsi="Times New Roman"/>
          <w:sz w:val="32"/>
          <w:szCs w:val="32"/>
          <w:lang w:eastAsia="zh-CN"/>
        </w:rPr>
        <w:t>3</w:t>
      </w:r>
      <w:r>
        <w:rPr>
          <w:rFonts w:hint="eastAsia" w:ascii="仿宋_GB2312" w:hAnsi="楷体"/>
          <w:sz w:val="32"/>
          <w:szCs w:val="32"/>
          <w:lang w:eastAsia="zh-CN"/>
        </w:rPr>
        <w:t>中选后放弃中选资格的、不领取或者不接收中选通知书的；</w:t>
      </w:r>
    </w:p>
    <w:p>
      <w:pPr>
        <w:pStyle w:val="27"/>
        <w:spacing w:line="600" w:lineRule="exact"/>
        <w:ind w:firstLine="640"/>
        <w:rPr>
          <w:rFonts w:ascii="仿宋_GB2312" w:hAnsi="楷体"/>
          <w:sz w:val="32"/>
          <w:szCs w:val="32"/>
          <w:lang w:eastAsia="zh-CN"/>
        </w:rPr>
      </w:pPr>
      <w:r>
        <w:rPr>
          <w:rFonts w:hint="eastAsia" w:ascii="仿宋_GB2312" w:hAnsi="Times New Roman"/>
          <w:sz w:val="32"/>
          <w:szCs w:val="32"/>
          <w:lang w:eastAsia="zh-CN"/>
        </w:rPr>
        <w:t>8</w:t>
      </w:r>
      <w:r>
        <w:rPr>
          <w:rFonts w:hint="eastAsia" w:ascii="仿宋_GB2312" w:hAnsi="楷体"/>
          <w:sz w:val="32"/>
          <w:szCs w:val="32"/>
          <w:lang w:eastAsia="zh-CN"/>
        </w:rPr>
        <w:t>.</w:t>
      </w:r>
      <w:r>
        <w:rPr>
          <w:rFonts w:hint="eastAsia" w:ascii="仿宋_GB2312" w:hAnsi="Times New Roman"/>
          <w:sz w:val="32"/>
          <w:szCs w:val="32"/>
          <w:lang w:eastAsia="zh-CN"/>
        </w:rPr>
        <w:t>4</w:t>
      </w:r>
      <w:r>
        <w:rPr>
          <w:rFonts w:hint="eastAsia" w:ascii="仿宋_GB2312" w:hAnsi="楷体"/>
          <w:sz w:val="32"/>
          <w:szCs w:val="32"/>
          <w:lang w:eastAsia="zh-CN"/>
        </w:rPr>
        <w:t>由于项目投资中选人的原因未能按照招商文件的规定与招商人签订合同的；</w:t>
      </w:r>
    </w:p>
    <w:p>
      <w:pPr>
        <w:pStyle w:val="27"/>
        <w:spacing w:line="600" w:lineRule="exact"/>
        <w:ind w:firstLine="640"/>
        <w:rPr>
          <w:rFonts w:ascii="仿宋_GB2312" w:hAnsi="楷体"/>
          <w:sz w:val="32"/>
          <w:szCs w:val="32"/>
          <w:lang w:eastAsia="zh-CN"/>
        </w:rPr>
      </w:pPr>
      <w:r>
        <w:rPr>
          <w:rFonts w:hint="eastAsia" w:ascii="仿宋_GB2312" w:hAnsi="Times New Roman"/>
          <w:sz w:val="32"/>
          <w:szCs w:val="32"/>
          <w:lang w:eastAsia="zh-CN"/>
        </w:rPr>
        <w:t>8</w:t>
      </w:r>
      <w:r>
        <w:rPr>
          <w:rFonts w:hint="eastAsia" w:ascii="仿宋_GB2312" w:hAnsi="楷体"/>
          <w:sz w:val="32"/>
          <w:szCs w:val="32"/>
          <w:lang w:eastAsia="zh-CN"/>
        </w:rPr>
        <w:t>.</w:t>
      </w:r>
      <w:r>
        <w:rPr>
          <w:rFonts w:hint="eastAsia" w:ascii="仿宋_GB2312" w:hAnsi="Times New Roman"/>
          <w:sz w:val="32"/>
          <w:szCs w:val="32"/>
          <w:lang w:eastAsia="zh-CN"/>
        </w:rPr>
        <w:t>5</w:t>
      </w:r>
      <w:r>
        <w:rPr>
          <w:rFonts w:hint="eastAsia" w:ascii="仿宋_GB2312" w:hAnsi="楷体"/>
          <w:sz w:val="32"/>
          <w:szCs w:val="32"/>
          <w:lang w:eastAsia="zh-CN"/>
        </w:rPr>
        <w:t>投资申请人提供虚假资料的。</w:t>
      </w:r>
    </w:p>
    <w:p>
      <w:pPr>
        <w:pStyle w:val="5"/>
        <w:keepNext w:val="0"/>
        <w:keepLines w:val="0"/>
        <w:spacing w:before="0" w:after="0" w:line="600" w:lineRule="exact"/>
        <w:ind w:firstLine="640" w:firstLineChars="200"/>
        <w:rPr>
          <w:rFonts w:ascii="仿宋_GB2312" w:hAnsi="楷体"/>
          <w:b w:val="0"/>
          <w:lang w:eastAsia="zh-CN"/>
        </w:rPr>
      </w:pPr>
      <w:r>
        <w:rPr>
          <w:rFonts w:hint="eastAsia" w:ascii="仿宋_GB2312" w:hAnsi="Times New Roman"/>
          <w:b w:val="0"/>
          <w:lang w:eastAsia="zh-CN"/>
        </w:rPr>
        <w:t>9</w:t>
      </w:r>
      <w:r>
        <w:rPr>
          <w:rFonts w:hint="eastAsia" w:ascii="仿宋_GB2312" w:hAnsi="楷体"/>
          <w:b w:val="0"/>
          <w:lang w:eastAsia="zh-CN"/>
        </w:rPr>
        <w:t>.签订</w:t>
      </w:r>
      <w:bookmarkEnd w:id="34"/>
      <w:bookmarkEnd w:id="35"/>
      <w:r>
        <w:rPr>
          <w:rFonts w:hint="eastAsia" w:ascii="仿宋_GB2312" w:hAnsi="楷体"/>
          <w:b w:val="0"/>
          <w:lang w:eastAsia="zh-CN"/>
        </w:rPr>
        <w:t>投资合作协议</w:t>
      </w:r>
    </w:p>
    <w:p>
      <w:pPr>
        <w:spacing w:line="600" w:lineRule="exact"/>
        <w:ind w:firstLine="640" w:firstLineChars="200"/>
        <w:rPr>
          <w:rFonts w:ascii="仿宋_GB2312" w:hAnsi="楷体"/>
          <w:szCs w:val="32"/>
          <w:lang w:eastAsia="zh-CN"/>
        </w:rPr>
      </w:pPr>
      <w:bookmarkStart w:id="44" w:name="_Toc77400782"/>
      <w:bookmarkStart w:id="45" w:name="_Toc183682368"/>
      <w:bookmarkStart w:id="46" w:name="_Toc183582231"/>
      <w:bookmarkStart w:id="47" w:name="_Toc89075878"/>
      <w:bookmarkStart w:id="48" w:name="_Toc217446056"/>
      <w:r>
        <w:rPr>
          <w:rFonts w:hint="eastAsia" w:ascii="仿宋_GB2312" w:hAnsi="楷体"/>
          <w:szCs w:val="32"/>
          <w:lang w:eastAsia="zh-CN"/>
        </w:rPr>
        <w:t>项目投资中选人收到中选通知书后，应在中选通知书规定的时间内到峨眉山市经济合作局签订《峨眉·南山里生态康养度假区项目投资合作协议书》。</w:t>
      </w:r>
    </w:p>
    <w:p>
      <w:pPr>
        <w:snapToGrid w:val="0"/>
        <w:spacing w:line="600" w:lineRule="exact"/>
        <w:ind w:firstLine="640" w:firstLineChars="200"/>
        <w:rPr>
          <w:rFonts w:ascii="方正黑体简体" w:hAnsi="黑体" w:eastAsia="方正黑体简体"/>
          <w:szCs w:val="32"/>
          <w:lang w:eastAsia="zh-CN"/>
        </w:rPr>
      </w:pPr>
      <w:r>
        <w:rPr>
          <w:rFonts w:hint="eastAsia" w:ascii="方正黑体简体" w:hAnsi="黑体" w:eastAsia="方正黑体简体"/>
          <w:szCs w:val="32"/>
          <w:lang w:eastAsia="zh-CN"/>
        </w:rPr>
        <w:t>三、评选</w:t>
      </w:r>
      <w:bookmarkEnd w:id="44"/>
      <w:bookmarkEnd w:id="45"/>
      <w:bookmarkEnd w:id="46"/>
      <w:bookmarkEnd w:id="47"/>
      <w:bookmarkEnd w:id="48"/>
    </w:p>
    <w:p>
      <w:pPr>
        <w:pStyle w:val="5"/>
        <w:keepNext w:val="0"/>
        <w:keepLines w:val="0"/>
        <w:spacing w:before="0" w:after="0" w:line="600" w:lineRule="exact"/>
        <w:ind w:firstLine="640" w:firstLineChars="200"/>
        <w:rPr>
          <w:rFonts w:ascii="仿宋_GB2312" w:hAnsi="楷体"/>
          <w:b w:val="0"/>
          <w:bCs w:val="0"/>
          <w:lang w:eastAsia="zh-CN"/>
        </w:rPr>
      </w:pPr>
      <w:bookmarkStart w:id="49" w:name="_Toc183682369"/>
      <w:bookmarkStart w:id="50" w:name="_Toc217446057"/>
      <w:bookmarkStart w:id="51" w:name="_Toc183582232"/>
      <w:r>
        <w:rPr>
          <w:rFonts w:hint="eastAsia" w:ascii="仿宋_GB2312" w:hAnsi="Times New Roman"/>
          <w:b w:val="0"/>
          <w:bCs w:val="0"/>
          <w:lang w:eastAsia="zh-CN"/>
        </w:rPr>
        <w:t>1</w:t>
      </w:r>
      <w:r>
        <w:rPr>
          <w:rFonts w:hint="eastAsia" w:ascii="仿宋_GB2312" w:hAnsi="楷体"/>
          <w:b w:val="0"/>
          <w:bCs w:val="0"/>
          <w:lang w:eastAsia="zh-CN"/>
        </w:rPr>
        <w:t>．</w:t>
      </w:r>
      <w:bookmarkEnd w:id="49"/>
      <w:bookmarkEnd w:id="50"/>
      <w:bookmarkEnd w:id="51"/>
      <w:r>
        <w:rPr>
          <w:rFonts w:hint="eastAsia" w:ascii="仿宋_GB2312" w:hAnsi="楷体"/>
          <w:b w:val="0"/>
          <w:bCs w:val="0"/>
          <w:lang w:eastAsia="zh-CN"/>
        </w:rPr>
        <w:t>评选会议组织</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1</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招商组织单位在招商文件规定的时间和地点组织评选，招商人、投资申请人须派代表参加并签到以证明其出席。</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1</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 xml:space="preserve"> 评选时，招商人邀请有关监督管理部门对评选进行现场监督。</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1</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 xml:space="preserve"> 评选时，招商组织单位应让投资申请人对其投资申请文件的密封情况进行检查，经确认无误后传递进开标室开封。</w:t>
      </w:r>
      <w:bookmarkStart w:id="52" w:name="_Toc217446058"/>
    </w:p>
    <w:p>
      <w:pPr>
        <w:pStyle w:val="5"/>
        <w:keepNext w:val="0"/>
        <w:keepLines w:val="0"/>
        <w:spacing w:before="0" w:after="0" w:line="600" w:lineRule="exact"/>
        <w:ind w:firstLine="640" w:firstLineChars="200"/>
        <w:rPr>
          <w:rFonts w:ascii="仿宋_GB2312" w:hAnsi="楷体"/>
          <w:b w:val="0"/>
          <w:bCs w:val="0"/>
          <w:lang w:eastAsia="zh-CN"/>
        </w:rPr>
      </w:pPr>
      <w:r>
        <w:rPr>
          <w:rFonts w:hint="eastAsia" w:ascii="仿宋_GB2312" w:hAnsi="Times New Roman"/>
          <w:b w:val="0"/>
          <w:bCs w:val="0"/>
          <w:lang w:eastAsia="zh-CN"/>
        </w:rPr>
        <w:t>2</w:t>
      </w:r>
      <w:r>
        <w:rPr>
          <w:rFonts w:hint="eastAsia" w:ascii="仿宋_GB2312" w:hAnsi="楷体"/>
          <w:b w:val="0"/>
          <w:bCs w:val="0"/>
          <w:lang w:eastAsia="zh-CN"/>
        </w:rPr>
        <w:t>. 评选程序</w:t>
      </w:r>
      <w:bookmarkEnd w:id="52"/>
    </w:p>
    <w:p>
      <w:pPr>
        <w:spacing w:line="600" w:lineRule="exact"/>
        <w:ind w:firstLine="640" w:firstLineChars="200"/>
        <w:rPr>
          <w:rFonts w:ascii="仿宋_GB2312" w:hAnsi="楷体"/>
          <w:szCs w:val="32"/>
          <w:lang w:eastAsia="zh-CN"/>
        </w:rPr>
      </w:pPr>
      <w:r>
        <w:rPr>
          <w:rFonts w:hint="eastAsia" w:ascii="仿宋_GB2312" w:hAnsi="楷体"/>
          <w:szCs w:val="32"/>
          <w:lang w:eastAsia="zh-CN"/>
        </w:rPr>
        <w:t>评选会主持人按照招商文件规定的评选时间宣布评选，按照规定要求主持评选会。评选将按以下程序进行：</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1</w:t>
      </w:r>
      <w:r>
        <w:rPr>
          <w:rFonts w:hint="eastAsia" w:ascii="仿宋_GB2312" w:hAnsi="楷体"/>
          <w:szCs w:val="32"/>
          <w:lang w:eastAsia="zh-CN"/>
        </w:rPr>
        <w:t>宣布评选会开始。评选时间到，主持人宣布评选会开始，并当众宣布参加评选会的现场监督人、主持人、评选人、会议记录人及参加项目招商的投资申请人名单。</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2</w:t>
      </w:r>
      <w:r>
        <w:rPr>
          <w:rFonts w:hint="eastAsia" w:ascii="仿宋_GB2312" w:hAnsi="楷体"/>
          <w:szCs w:val="32"/>
          <w:lang w:eastAsia="zh-CN"/>
        </w:rPr>
        <w:t>宣布会场纪律和有关注意事项。</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3</w:t>
      </w:r>
      <w:r>
        <w:rPr>
          <w:rFonts w:hint="eastAsia" w:ascii="仿宋_GB2312" w:hAnsi="楷体"/>
          <w:szCs w:val="32"/>
          <w:lang w:eastAsia="zh-CN"/>
        </w:rPr>
        <w:t>当众宣布检查招商文件的密封情况。</w:t>
      </w:r>
    </w:p>
    <w:p>
      <w:pPr>
        <w:spacing w:line="600" w:lineRule="exact"/>
        <w:ind w:firstLine="640" w:firstLineChars="200"/>
        <w:rPr>
          <w:rFonts w:ascii="仿宋_GB2312" w:hAnsi="楷体"/>
          <w:szCs w:val="32"/>
          <w:lang w:eastAsia="zh-CN"/>
        </w:rPr>
      </w:pPr>
      <w:bookmarkStart w:id="53" w:name="_Toc183682375"/>
      <w:bookmarkStart w:id="54" w:name="_Toc183582238"/>
      <w:bookmarkStart w:id="55" w:name="_Toc217446063"/>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4</w:t>
      </w:r>
      <w:r>
        <w:rPr>
          <w:rFonts w:hint="eastAsia" w:ascii="仿宋_GB2312" w:hAnsi="楷体"/>
          <w:szCs w:val="32"/>
          <w:lang w:eastAsia="zh-CN"/>
        </w:rPr>
        <w:t>投资申请人资格审查。</w:t>
      </w:r>
      <w:bookmarkEnd w:id="53"/>
      <w:bookmarkEnd w:id="54"/>
      <w:bookmarkEnd w:id="55"/>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5</w:t>
      </w:r>
      <w:r>
        <w:rPr>
          <w:rFonts w:hint="eastAsia" w:ascii="仿宋_GB2312" w:hAnsi="楷体"/>
          <w:szCs w:val="32"/>
          <w:lang w:eastAsia="zh-CN"/>
        </w:rPr>
        <w:t>宣布通过资格审查的投资申请人名单。</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6</w:t>
      </w:r>
      <w:r>
        <w:rPr>
          <w:rFonts w:hint="eastAsia" w:ascii="仿宋_GB2312" w:hAnsi="楷体"/>
          <w:szCs w:val="32"/>
          <w:lang w:eastAsia="zh-CN"/>
        </w:rPr>
        <w:t>组织通过资格审查的投资申请人参加评分。</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7</w:t>
      </w:r>
      <w:r>
        <w:rPr>
          <w:rFonts w:hint="eastAsia" w:ascii="仿宋_GB2312" w:hAnsi="楷体"/>
          <w:szCs w:val="32"/>
          <w:lang w:eastAsia="zh-CN"/>
        </w:rPr>
        <w:t>进行评选。</w:t>
      </w:r>
    </w:p>
    <w:p>
      <w:pPr>
        <w:spacing w:line="600" w:lineRule="exact"/>
        <w:ind w:firstLine="640" w:firstLineChars="200"/>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8</w:t>
      </w:r>
      <w:r>
        <w:rPr>
          <w:rFonts w:hint="eastAsia" w:ascii="仿宋_GB2312" w:hAnsi="楷体"/>
          <w:szCs w:val="32"/>
          <w:lang w:eastAsia="zh-CN"/>
        </w:rPr>
        <w:t>评选会议结束后，评选结果在峨眉山市人民政府网公示</w:t>
      </w:r>
      <w:r>
        <w:rPr>
          <w:rFonts w:hint="eastAsia" w:ascii="仿宋_GB2312" w:hAnsi="Times New Roman"/>
          <w:szCs w:val="32"/>
          <w:lang w:eastAsia="zh-CN"/>
        </w:rPr>
        <w:t>1</w:t>
      </w:r>
      <w:r>
        <w:rPr>
          <w:rFonts w:hint="eastAsia" w:ascii="仿宋_GB2312" w:hAnsi="楷体"/>
          <w:szCs w:val="32"/>
          <w:lang w:eastAsia="zh-CN"/>
        </w:rPr>
        <w:t>个工作日。</w:t>
      </w:r>
    </w:p>
    <w:p>
      <w:pPr>
        <w:spacing w:line="600" w:lineRule="exact"/>
        <w:ind w:firstLine="640" w:firstLineChars="200"/>
        <w:jc w:val="both"/>
        <w:rPr>
          <w:rFonts w:ascii="仿宋_GB2312" w:hAnsi="楷体"/>
          <w:szCs w:val="32"/>
          <w:lang w:eastAsia="zh-CN"/>
        </w:rPr>
      </w:pPr>
      <w:r>
        <w:rPr>
          <w:rFonts w:hint="eastAsia" w:ascii="仿宋_GB2312" w:hAnsi="Times New Roman"/>
          <w:szCs w:val="32"/>
          <w:lang w:eastAsia="zh-CN"/>
        </w:rPr>
        <w:t>2</w:t>
      </w:r>
      <w:r>
        <w:rPr>
          <w:rFonts w:hint="eastAsia" w:ascii="仿宋_GB2312" w:hAnsi="楷体"/>
          <w:szCs w:val="32"/>
          <w:lang w:eastAsia="zh-CN"/>
        </w:rPr>
        <w:t>.</w:t>
      </w:r>
      <w:r>
        <w:rPr>
          <w:rFonts w:hint="eastAsia" w:ascii="仿宋_GB2312" w:hAnsi="Times New Roman"/>
          <w:szCs w:val="32"/>
          <w:lang w:eastAsia="zh-CN"/>
        </w:rPr>
        <w:t>9</w:t>
      </w:r>
      <w:r>
        <w:rPr>
          <w:rFonts w:hint="eastAsia" w:ascii="仿宋_GB2312" w:hAnsi="楷体"/>
          <w:szCs w:val="32"/>
          <w:lang w:eastAsia="zh-CN"/>
        </w:rPr>
        <w:t>公示期满，无人提出异议或有人提出异议，但经调查异议理由不成立，由招商人在公示期满</w:t>
      </w:r>
      <w:r>
        <w:rPr>
          <w:rFonts w:hint="eastAsia" w:ascii="仿宋_GB2312" w:hAnsi="Times New Roman"/>
          <w:szCs w:val="32"/>
          <w:lang w:eastAsia="zh-CN"/>
        </w:rPr>
        <w:t>3</w:t>
      </w:r>
      <w:r>
        <w:rPr>
          <w:rFonts w:hint="eastAsia" w:ascii="仿宋_GB2312" w:hAnsi="楷体"/>
          <w:szCs w:val="32"/>
          <w:lang w:eastAsia="zh-CN"/>
        </w:rPr>
        <w:t>日内向项目投资中选人发出书面中选通知书。</w:t>
      </w:r>
    </w:p>
    <w:p>
      <w:pPr>
        <w:pStyle w:val="28"/>
        <w:spacing w:line="600" w:lineRule="exact"/>
        <w:ind w:firstLine="640" w:firstLineChars="200"/>
        <w:jc w:val="both"/>
        <w:rPr>
          <w:rFonts w:ascii="方正黑体简体" w:hAnsi="楷体" w:eastAsia="方正黑体简体"/>
          <w:color w:val="auto"/>
          <w:sz w:val="32"/>
          <w:szCs w:val="32"/>
        </w:rPr>
      </w:pPr>
      <w:r>
        <w:rPr>
          <w:rFonts w:hint="eastAsia" w:ascii="方正黑体简体" w:eastAsia="方正黑体简体" w:cs="黑体"/>
          <w:color w:val="auto"/>
          <w:sz w:val="32"/>
          <w:szCs w:val="32"/>
        </w:rPr>
        <w:t>四、评分规则</w:t>
      </w:r>
    </w:p>
    <w:p>
      <w:pPr>
        <w:pStyle w:val="25"/>
        <w:spacing w:line="600" w:lineRule="exact"/>
        <w:ind w:firstLine="640" w:firstLineChars="200"/>
        <w:jc w:val="both"/>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本次招商评选对投资申请人提交的相关证明材料及方案采取综合评分方式，总分</w:t>
      </w:r>
      <w:r>
        <w:rPr>
          <w:rFonts w:ascii="仿宋_GB2312" w:hAnsi="Times New Roman" w:eastAsia="仿宋_GB2312" w:cs="仿宋_GB2312"/>
          <w:color w:val="auto"/>
          <w:sz w:val="32"/>
          <w:szCs w:val="32"/>
        </w:rPr>
        <w:t>100</w:t>
      </w:r>
      <w:r>
        <w:rPr>
          <w:rFonts w:ascii="仿宋_GB2312" w:hAnsi="仿宋_GB2312" w:eastAsia="仿宋_GB2312" w:cs="仿宋_GB2312"/>
          <w:color w:val="auto"/>
          <w:sz w:val="32"/>
          <w:szCs w:val="32"/>
        </w:rPr>
        <w:t>分。具体内容详见附表。</w:t>
      </w:r>
    </w:p>
    <w:p>
      <w:pPr>
        <w:pStyle w:val="25"/>
        <w:spacing w:line="600" w:lineRule="exact"/>
        <w:ind w:firstLine="640" w:firstLineChars="200"/>
        <w:jc w:val="both"/>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附表：投资申请人综合评分表</w:t>
      </w:r>
    </w:p>
    <w:p>
      <w:pPr>
        <w:pStyle w:val="28"/>
        <w:spacing w:line="660" w:lineRule="exact"/>
        <w:ind w:firstLine="640" w:firstLineChars="200"/>
        <w:jc w:val="both"/>
        <w:rPr>
          <w:rFonts w:ascii="仿宋_GB2312" w:eastAsia="仿宋_GB2312" w:cs="黑体"/>
          <w:color w:val="auto"/>
          <w:sz w:val="32"/>
          <w:szCs w:val="32"/>
        </w:rPr>
      </w:pPr>
    </w:p>
    <w:p>
      <w:pPr>
        <w:pStyle w:val="28"/>
        <w:jc w:val="both"/>
        <w:rPr>
          <w:rFonts w:cs="黑体"/>
          <w:color w:val="auto"/>
          <w:sz w:val="32"/>
          <w:szCs w:val="32"/>
        </w:rPr>
      </w:pPr>
    </w:p>
    <w:p>
      <w:pPr>
        <w:rPr>
          <w:rFonts w:cs="黑体"/>
          <w:szCs w:val="32"/>
          <w:lang w:eastAsia="zh-CN"/>
        </w:rPr>
      </w:pPr>
      <w:r>
        <w:rPr>
          <w:rFonts w:hint="eastAsia" w:cs="黑体"/>
          <w:szCs w:val="32"/>
          <w:lang w:eastAsia="zh-CN"/>
        </w:rPr>
        <w:br w:type="page"/>
      </w:r>
    </w:p>
    <w:p>
      <w:pPr>
        <w:pStyle w:val="28"/>
        <w:jc w:val="center"/>
        <w:rPr>
          <w:rFonts w:ascii="方正小标宋简体" w:eastAsia="方正小标宋简体" w:cs="黑体"/>
          <w:color w:val="auto"/>
          <w:sz w:val="36"/>
          <w:szCs w:val="36"/>
        </w:rPr>
      </w:pPr>
      <w:r>
        <w:rPr>
          <w:rFonts w:hint="eastAsia" w:ascii="方正小标宋简体" w:eastAsia="方正小标宋简体" w:cs="黑体"/>
          <w:color w:val="auto"/>
          <w:sz w:val="36"/>
          <w:szCs w:val="36"/>
        </w:rPr>
        <w:t>附表：投资</w:t>
      </w:r>
      <w:r>
        <w:rPr>
          <w:rFonts w:ascii="方正小标宋简体" w:eastAsia="方正小标宋简体" w:cs="黑体"/>
          <w:color w:val="auto"/>
          <w:sz w:val="36"/>
          <w:szCs w:val="36"/>
        </w:rPr>
        <w:t>申请人</w:t>
      </w:r>
      <w:r>
        <w:rPr>
          <w:rFonts w:hint="eastAsia" w:ascii="方正小标宋简体" w:eastAsia="方正小标宋简体" w:cs="黑体"/>
          <w:color w:val="auto"/>
          <w:sz w:val="36"/>
          <w:szCs w:val="36"/>
        </w:rPr>
        <w:t>综合评分表（</w:t>
      </w:r>
      <w:r>
        <w:rPr>
          <w:rFonts w:hint="eastAsia" w:ascii="Times New Roman" w:hAnsi="Times New Roman" w:eastAsia="方正小标宋简体" w:cs="黑体"/>
          <w:color w:val="auto"/>
          <w:sz w:val="36"/>
          <w:szCs w:val="36"/>
        </w:rPr>
        <w:t>100</w:t>
      </w:r>
      <w:r>
        <w:rPr>
          <w:rFonts w:hint="eastAsia" w:ascii="方正小标宋简体" w:eastAsia="方正小标宋简体" w:cs="黑体"/>
          <w:color w:val="auto"/>
          <w:sz w:val="36"/>
          <w:szCs w:val="36"/>
        </w:rPr>
        <w:t>分）</w:t>
      </w:r>
    </w:p>
    <w:p>
      <w:pPr>
        <w:pStyle w:val="25"/>
        <w:rPr>
          <w:rFonts w:hint="default"/>
          <w:color w:val="auto"/>
        </w:rPr>
      </w:pPr>
    </w:p>
    <w:tbl>
      <w:tblPr>
        <w:tblStyle w:val="16"/>
        <w:tblW w:w="8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3"/>
        <w:gridCol w:w="1921"/>
        <w:gridCol w:w="4478"/>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blHeader/>
          <w:jc w:val="center"/>
        </w:trPr>
        <w:tc>
          <w:tcPr>
            <w:tcW w:w="1373" w:type="dxa"/>
            <w:shd w:val="clear" w:color="auto" w:fill="auto"/>
            <w:vAlign w:val="center"/>
          </w:tcPr>
          <w:p>
            <w:pPr>
              <w:spacing w:line="400" w:lineRule="exact"/>
              <w:jc w:val="center"/>
              <w:rPr>
                <w:rFonts w:ascii="方正黑体简体" w:hAnsi="仿宋_GB2312" w:eastAsia="方正黑体简体" w:cs="仿宋_GB2312"/>
                <w:sz w:val="24"/>
                <w:lang w:eastAsia="zh-CN"/>
              </w:rPr>
            </w:pPr>
            <w:r>
              <w:rPr>
                <w:rFonts w:hint="eastAsia" w:ascii="方正黑体简体" w:hAnsi="仿宋_GB2312" w:eastAsia="方正黑体简体" w:cs="仿宋_GB2312"/>
                <w:sz w:val="24"/>
              </w:rPr>
              <w:t>评分项及分值</w:t>
            </w:r>
          </w:p>
        </w:tc>
        <w:tc>
          <w:tcPr>
            <w:tcW w:w="6399" w:type="dxa"/>
            <w:gridSpan w:val="2"/>
            <w:shd w:val="clear" w:color="auto" w:fill="auto"/>
            <w:vAlign w:val="center"/>
          </w:tcPr>
          <w:p>
            <w:pPr>
              <w:spacing w:line="400" w:lineRule="exact"/>
              <w:jc w:val="center"/>
              <w:rPr>
                <w:rFonts w:ascii="方正黑体简体" w:hAnsi="仿宋_GB2312" w:eastAsia="方正黑体简体" w:cs="仿宋_GB2312"/>
                <w:sz w:val="24"/>
              </w:rPr>
            </w:pPr>
            <w:r>
              <w:rPr>
                <w:rFonts w:hint="eastAsia" w:ascii="方正黑体简体" w:hAnsi="仿宋_GB2312" w:eastAsia="方正黑体简体" w:cs="仿宋_GB2312"/>
                <w:sz w:val="24"/>
              </w:rPr>
              <w:t>评分分项</w:t>
            </w:r>
          </w:p>
        </w:tc>
        <w:tc>
          <w:tcPr>
            <w:tcW w:w="1007" w:type="dxa"/>
            <w:shd w:val="clear" w:color="auto" w:fill="auto"/>
            <w:vAlign w:val="center"/>
          </w:tcPr>
          <w:p>
            <w:pPr>
              <w:spacing w:line="400" w:lineRule="exact"/>
              <w:jc w:val="center"/>
              <w:rPr>
                <w:rFonts w:ascii="方正黑体简体" w:hAnsi="仿宋_GB2312" w:eastAsia="方正黑体简体" w:cs="仿宋_GB2312"/>
                <w:sz w:val="24"/>
              </w:rPr>
            </w:pPr>
            <w:r>
              <w:rPr>
                <w:rFonts w:hint="eastAsia" w:ascii="方正黑体简体" w:hAnsi="仿宋_GB2312" w:eastAsia="方正黑体简体" w:cs="仿宋_GB2312"/>
                <w:sz w:val="24"/>
              </w:rPr>
              <w:t>参考</w:t>
            </w:r>
          </w:p>
          <w:p>
            <w:pPr>
              <w:spacing w:line="400" w:lineRule="exact"/>
              <w:jc w:val="center"/>
              <w:rPr>
                <w:rFonts w:ascii="方正黑体简体" w:hAnsi="仿宋_GB2312" w:eastAsia="方正黑体简体" w:cs="仿宋_GB2312"/>
                <w:sz w:val="24"/>
              </w:rPr>
            </w:pPr>
            <w:r>
              <w:rPr>
                <w:rFonts w:hint="eastAsia" w:ascii="方正黑体简体" w:hAnsi="仿宋_GB2312" w:eastAsia="方正黑体简体" w:cs="仿宋_GB2312"/>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0" w:hRule="atLeast"/>
          <w:jc w:val="center"/>
        </w:trPr>
        <w:tc>
          <w:tcPr>
            <w:tcW w:w="1373" w:type="dxa"/>
            <w:vMerge w:val="restart"/>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运营实力</w:t>
            </w:r>
          </w:p>
          <w:p>
            <w:pPr>
              <w:spacing w:line="400" w:lineRule="exact"/>
              <w:jc w:val="center"/>
              <w:rPr>
                <w:rFonts w:ascii="仿宋_GB2312"/>
                <w:sz w:val="24"/>
                <w:szCs w:val="24"/>
              </w:rPr>
            </w:pPr>
            <w:r>
              <w:rPr>
                <w:rFonts w:hint="eastAsia" w:ascii="仿宋_GB2312" w:hAnsi="仿宋_GB2312" w:cs="仿宋_GB2312"/>
                <w:sz w:val="24"/>
                <w:szCs w:val="24"/>
              </w:rPr>
              <w:t>（</w:t>
            </w:r>
            <w:r>
              <w:rPr>
                <w:rFonts w:hint="eastAsia" w:ascii="仿宋_GB2312" w:hAnsi="Times New Roman" w:cs="仿宋_GB2312"/>
                <w:sz w:val="24"/>
                <w:szCs w:val="24"/>
              </w:rPr>
              <w:t>30</w:t>
            </w:r>
            <w:r>
              <w:rPr>
                <w:rFonts w:hint="eastAsia" w:ascii="仿宋_GB2312" w:hAnsi="仿宋_GB2312" w:cs="仿宋_GB2312"/>
                <w:sz w:val="24"/>
                <w:szCs w:val="24"/>
              </w:rPr>
              <w:t>分）</w:t>
            </w:r>
          </w:p>
        </w:tc>
        <w:tc>
          <w:tcPr>
            <w:tcW w:w="6399" w:type="dxa"/>
            <w:gridSpan w:val="2"/>
            <w:shd w:val="clear" w:color="auto" w:fill="auto"/>
            <w:vAlign w:val="center"/>
          </w:tcPr>
          <w:p>
            <w:pPr>
              <w:spacing w:line="400" w:lineRule="exact"/>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投资申请人或其下属企业与国际知名品牌价值评估机构发布的</w:t>
            </w:r>
            <w:r>
              <w:rPr>
                <w:rFonts w:hint="eastAsia" w:ascii="仿宋_GB2312" w:hAnsi="Times New Roman" w:cs="仿宋_GB2312"/>
                <w:sz w:val="24"/>
                <w:szCs w:val="24"/>
                <w:lang w:eastAsia="zh-CN"/>
              </w:rPr>
              <w:t>2021</w:t>
            </w:r>
            <w:r>
              <w:rPr>
                <w:rFonts w:hint="eastAsia" w:ascii="仿宋_GB2312" w:hAnsi="仿宋_GB2312" w:cs="仿宋_GB2312"/>
                <w:sz w:val="24"/>
                <w:szCs w:val="24"/>
                <w:lang w:eastAsia="zh-CN"/>
              </w:rPr>
              <w:t>年度“全球酒店品牌价值</w:t>
            </w:r>
            <w:r>
              <w:rPr>
                <w:rFonts w:hint="eastAsia" w:ascii="仿宋_GB2312" w:hAnsi="Times New Roman" w:cs="仿宋_GB2312"/>
                <w:sz w:val="24"/>
                <w:szCs w:val="24"/>
                <w:lang w:eastAsia="zh-CN"/>
              </w:rPr>
              <w:t>50</w:t>
            </w:r>
            <w:r>
              <w:rPr>
                <w:rFonts w:hint="eastAsia" w:ascii="仿宋_GB2312" w:hAnsi="仿宋_GB2312" w:cs="仿宋_GB2312"/>
                <w:sz w:val="24"/>
                <w:szCs w:val="24"/>
                <w:lang w:eastAsia="zh-CN"/>
              </w:rPr>
              <w:t>强”中前五强酒店管理集团有合作关系</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6399" w:type="dxa"/>
            <w:gridSpan w:val="2"/>
            <w:shd w:val="clear" w:color="auto" w:fill="auto"/>
            <w:vAlign w:val="center"/>
          </w:tcPr>
          <w:p>
            <w:pPr>
              <w:spacing w:line="400" w:lineRule="exact"/>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投资申请人或其下属企业与具备</w:t>
            </w:r>
            <w:r>
              <w:rPr>
                <w:rFonts w:hint="eastAsia" w:ascii="仿宋_GB2312" w:hAnsi="Times New Roman" w:cs="仿宋_GB2312"/>
                <w:sz w:val="24"/>
                <w:szCs w:val="24"/>
                <w:lang w:eastAsia="zh-CN"/>
              </w:rPr>
              <w:t>AAA</w:t>
            </w:r>
            <w:r>
              <w:rPr>
                <w:rFonts w:hint="eastAsia" w:ascii="仿宋_GB2312" w:hAnsi="仿宋_GB2312" w:cs="仿宋_GB2312"/>
                <w:sz w:val="24"/>
                <w:szCs w:val="24"/>
                <w:lang w:eastAsia="zh-CN"/>
              </w:rPr>
              <w:t>企业信用资质和风景园林工程设计专项甲级企业有合作关系</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6399" w:type="dxa"/>
            <w:gridSpan w:val="2"/>
            <w:shd w:val="clear" w:color="auto" w:fill="auto"/>
            <w:vAlign w:val="center"/>
          </w:tcPr>
          <w:p>
            <w:pPr>
              <w:spacing w:line="400" w:lineRule="exact"/>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投资申请人或其下属企业被评为省级以上（含省级）</w:t>
            </w:r>
            <w:r>
              <w:rPr>
                <w:rFonts w:hint="eastAsia" w:ascii="仿宋_GB2312" w:hAnsi="Times New Roman" w:cs="仿宋_GB2312"/>
                <w:sz w:val="24"/>
                <w:szCs w:val="24"/>
                <w:lang w:eastAsia="zh-CN"/>
              </w:rPr>
              <w:t>AAA</w:t>
            </w:r>
            <w:r>
              <w:rPr>
                <w:rFonts w:hint="eastAsia" w:ascii="仿宋_GB2312" w:hAnsi="仿宋_GB2312" w:cs="仿宋_GB2312"/>
                <w:sz w:val="24"/>
                <w:szCs w:val="24"/>
                <w:lang w:eastAsia="zh-CN"/>
              </w:rPr>
              <w:t>级诚信物业服务企业，并通过国家</w:t>
            </w:r>
            <w:r>
              <w:rPr>
                <w:rFonts w:hint="eastAsia" w:ascii="仿宋_GB2312" w:hAnsi="Times New Roman" w:cs="仿宋_GB2312"/>
                <w:sz w:val="24"/>
                <w:szCs w:val="24"/>
                <w:lang w:eastAsia="zh-CN"/>
              </w:rPr>
              <w:t>ISO9001</w:t>
            </w:r>
            <w:r>
              <w:rPr>
                <w:rFonts w:hint="eastAsia" w:ascii="仿宋_GB2312" w:hAnsi="仿宋_GB2312" w:cs="仿宋_GB2312"/>
                <w:sz w:val="24"/>
                <w:szCs w:val="24"/>
                <w:lang w:eastAsia="zh-CN"/>
              </w:rPr>
              <w:t>质量管理体系、</w:t>
            </w:r>
            <w:r>
              <w:rPr>
                <w:rFonts w:hint="eastAsia" w:ascii="仿宋_GB2312" w:hAnsi="Times New Roman" w:cs="仿宋_GB2312"/>
                <w:sz w:val="24"/>
                <w:szCs w:val="24"/>
                <w:lang w:eastAsia="zh-CN"/>
              </w:rPr>
              <w:t>ISO14001</w:t>
            </w:r>
            <w:r>
              <w:rPr>
                <w:rFonts w:hint="eastAsia" w:ascii="仿宋_GB2312" w:hAnsi="仿宋_GB2312" w:cs="仿宋_GB2312"/>
                <w:sz w:val="24"/>
                <w:szCs w:val="24"/>
                <w:lang w:eastAsia="zh-CN"/>
              </w:rPr>
              <w:t>环境管理体系及职业健康安全管理体系三标一体认证</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restart"/>
            <w:shd w:val="clear" w:color="auto" w:fill="auto"/>
            <w:vAlign w:val="center"/>
          </w:tcPr>
          <w:p>
            <w:pPr>
              <w:spacing w:line="400" w:lineRule="exact"/>
              <w:jc w:val="center"/>
              <w:rPr>
                <w:rFonts w:ascii="仿宋_GB2312" w:hAnsi="仿宋_GB2312" w:cs="仿宋_GB2312"/>
                <w:sz w:val="24"/>
                <w:szCs w:val="24"/>
              </w:rPr>
            </w:pPr>
          </w:p>
          <w:p>
            <w:pPr>
              <w:spacing w:line="400" w:lineRule="exact"/>
              <w:jc w:val="center"/>
              <w:rPr>
                <w:rFonts w:ascii="仿宋_GB2312" w:hAnsi="仿宋_GB2312" w:cs="仿宋_GB2312"/>
                <w:sz w:val="24"/>
                <w:szCs w:val="24"/>
              </w:rPr>
            </w:pPr>
          </w:p>
          <w:p>
            <w:pPr>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r>
              <w:rPr>
                <w:rFonts w:hint="eastAsia" w:ascii="仿宋_GB2312" w:hAnsi="仿宋_GB2312" w:cs="仿宋_GB2312"/>
                <w:sz w:val="24"/>
                <w:szCs w:val="24"/>
              </w:rPr>
              <w:t>项目经验</w:t>
            </w:r>
          </w:p>
          <w:p>
            <w:pPr>
              <w:spacing w:line="400" w:lineRule="exact"/>
              <w:jc w:val="center"/>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Times New Roman" w:cs="仿宋_GB2312"/>
                <w:sz w:val="24"/>
                <w:szCs w:val="24"/>
              </w:rPr>
              <w:t>30</w:t>
            </w:r>
            <w:r>
              <w:rPr>
                <w:rFonts w:hint="eastAsia" w:ascii="仿宋_GB2312" w:hAnsi="仿宋_GB2312" w:cs="仿宋_GB2312"/>
                <w:sz w:val="24"/>
                <w:szCs w:val="24"/>
              </w:rPr>
              <w:t>分)</w:t>
            </w:r>
          </w:p>
          <w:p>
            <w:pPr>
              <w:pStyle w:val="2"/>
              <w:spacing w:line="400" w:lineRule="exact"/>
              <w:rPr>
                <w:rFonts w:ascii="仿宋_GB2312"/>
                <w:sz w:val="24"/>
                <w:szCs w:val="24"/>
              </w:rPr>
            </w:pPr>
          </w:p>
          <w:p>
            <w:pPr>
              <w:pStyle w:val="2"/>
              <w:spacing w:line="400" w:lineRule="exact"/>
              <w:rPr>
                <w:rFonts w:ascii="仿宋_GB2312"/>
                <w:sz w:val="24"/>
                <w:szCs w:val="24"/>
              </w:rPr>
            </w:pPr>
          </w:p>
          <w:p>
            <w:pPr>
              <w:spacing w:line="400" w:lineRule="exact"/>
              <w:rPr>
                <w:rFonts w:ascii="仿宋_GB2312"/>
                <w:sz w:val="24"/>
                <w:szCs w:val="24"/>
              </w:rPr>
            </w:pPr>
          </w:p>
          <w:p>
            <w:pPr>
              <w:pStyle w:val="2"/>
              <w:spacing w:line="400" w:lineRule="exact"/>
              <w:rPr>
                <w:rFonts w:ascii="仿宋_GB2312"/>
                <w:sz w:val="24"/>
                <w:szCs w:val="24"/>
              </w:rPr>
            </w:pPr>
          </w:p>
          <w:p>
            <w:pPr>
              <w:spacing w:line="400" w:lineRule="exact"/>
              <w:rPr>
                <w:rFonts w:ascii="仿宋_GB2312"/>
                <w:sz w:val="24"/>
                <w:szCs w:val="24"/>
              </w:rPr>
            </w:pPr>
          </w:p>
          <w:p>
            <w:pPr>
              <w:pStyle w:val="2"/>
              <w:spacing w:line="400" w:lineRule="exact"/>
              <w:rPr>
                <w:rFonts w:ascii="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spacing w:line="400" w:lineRule="exact"/>
              <w:jc w:val="center"/>
              <w:rPr>
                <w:rFonts w:ascii="仿宋_GB2312" w:hAnsi="仿宋_GB2312" w:cs="仿宋_GB2312"/>
                <w:sz w:val="24"/>
                <w:szCs w:val="24"/>
                <w:lang w:eastAsia="zh-CN"/>
              </w:rPr>
            </w:pPr>
          </w:p>
          <w:p>
            <w:pPr>
              <w:pStyle w:val="2"/>
              <w:spacing w:line="400" w:lineRule="exact"/>
              <w:jc w:val="center"/>
              <w:rPr>
                <w:rFonts w:ascii="仿宋_GB2312" w:hAnsi="仿宋_GB2312" w:cs="仿宋_GB2312"/>
                <w:sz w:val="24"/>
                <w:szCs w:val="24"/>
              </w:rPr>
            </w:pPr>
          </w:p>
          <w:p>
            <w:pPr>
              <w:pStyle w:val="2"/>
              <w:spacing w:line="400" w:lineRule="exact"/>
              <w:jc w:val="center"/>
              <w:rPr>
                <w:rFonts w:ascii="仿宋_GB2312" w:hAnsi="仿宋_GB2312" w:cs="仿宋_GB2312"/>
                <w:sz w:val="24"/>
                <w:szCs w:val="24"/>
              </w:rPr>
            </w:pPr>
          </w:p>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34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投资申请人或其下属企业截止</w:t>
            </w:r>
            <w:r>
              <w:rPr>
                <w:rFonts w:hint="eastAsia" w:ascii="仿宋_GB2312" w:hAnsi="Times New Roman" w:cs="仿宋_GB2312"/>
                <w:sz w:val="24"/>
                <w:szCs w:val="24"/>
                <w:lang w:eastAsia="zh-CN"/>
              </w:rPr>
              <w:t>2021</w:t>
            </w:r>
            <w:r>
              <w:rPr>
                <w:rFonts w:hint="eastAsia" w:ascii="仿宋_GB2312" w:hAnsi="仿宋_GB2312" w:cs="仿宋_GB2312"/>
                <w:sz w:val="24"/>
                <w:szCs w:val="24"/>
                <w:lang w:eastAsia="zh-CN"/>
              </w:rPr>
              <w:t>年末自持、运营商业物业建筑面积（</w:t>
            </w:r>
            <w:r>
              <w:rPr>
                <w:rFonts w:hint="eastAsia" w:ascii="仿宋_GB2312" w:hAnsi="Times New Roman" w:cs="仿宋_GB2312"/>
                <w:sz w:val="24"/>
                <w:szCs w:val="24"/>
                <w:lang w:eastAsia="zh-CN"/>
              </w:rPr>
              <w:t>8</w:t>
            </w:r>
            <w:r>
              <w:rPr>
                <w:rFonts w:hint="eastAsia" w:ascii="仿宋_GB2312" w:hAnsi="仿宋_GB2312" w:cs="仿宋_GB2312"/>
                <w:sz w:val="24"/>
                <w:szCs w:val="24"/>
                <w:lang w:eastAsia="zh-CN"/>
              </w:rPr>
              <w:t>分）</w:t>
            </w: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lang w:eastAsia="zh-CN"/>
              </w:rPr>
              <w:t>8</w:t>
            </w:r>
            <w:r>
              <w:rPr>
                <w:rFonts w:hint="eastAsia" w:ascii="仿宋_GB2312" w:hAnsi="仿宋_GB2312" w:cs="仿宋_GB2312"/>
                <w:sz w:val="24"/>
                <w:szCs w:val="24"/>
              </w:rPr>
              <w:t>万平方米以上</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大于等于</w:t>
            </w:r>
            <w:r>
              <w:rPr>
                <w:rFonts w:hint="eastAsia" w:ascii="仿宋_GB2312" w:hAnsi="Times New Roman" w:cs="仿宋_GB2312"/>
                <w:sz w:val="24"/>
                <w:szCs w:val="24"/>
              </w:rPr>
              <w:t>5</w:t>
            </w:r>
            <w:r>
              <w:rPr>
                <w:rFonts w:hint="eastAsia" w:ascii="仿宋_GB2312" w:hAnsi="仿宋_GB2312" w:cs="仿宋_GB2312"/>
                <w:sz w:val="24"/>
                <w:szCs w:val="24"/>
              </w:rPr>
              <w:t>万平方米，小于</w:t>
            </w:r>
            <w:r>
              <w:rPr>
                <w:rFonts w:hint="eastAsia" w:ascii="仿宋_GB2312" w:hAnsi="Times New Roman" w:cs="仿宋_GB2312"/>
                <w:sz w:val="24"/>
                <w:szCs w:val="24"/>
                <w:lang w:eastAsia="zh-CN"/>
              </w:rPr>
              <w:t>8</w:t>
            </w:r>
            <w:r>
              <w:rPr>
                <w:rFonts w:hint="eastAsia" w:ascii="仿宋_GB2312" w:hAnsi="仿宋_GB2312" w:cs="仿宋_GB2312"/>
                <w:sz w:val="24"/>
                <w:szCs w:val="24"/>
              </w:rPr>
              <w:t>万平方米</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大于等于</w:t>
            </w:r>
            <w:r>
              <w:rPr>
                <w:rFonts w:hint="eastAsia" w:ascii="仿宋_GB2312" w:hAnsi="Times New Roman" w:cs="仿宋_GB2312"/>
                <w:sz w:val="24"/>
                <w:szCs w:val="24"/>
              </w:rPr>
              <w:t>3</w:t>
            </w:r>
            <w:r>
              <w:rPr>
                <w:rFonts w:hint="eastAsia" w:ascii="仿宋_GB2312" w:hAnsi="仿宋_GB2312" w:cs="仿宋_GB2312"/>
                <w:sz w:val="24"/>
                <w:szCs w:val="24"/>
              </w:rPr>
              <w:t>万平方米，小于</w:t>
            </w:r>
            <w:r>
              <w:rPr>
                <w:rFonts w:hint="eastAsia" w:ascii="仿宋_GB2312" w:hAnsi="Times New Roman" w:cs="仿宋_GB2312"/>
                <w:sz w:val="24"/>
                <w:szCs w:val="24"/>
              </w:rPr>
              <w:t>5</w:t>
            </w:r>
            <w:r>
              <w:rPr>
                <w:rFonts w:hint="eastAsia" w:ascii="仿宋_GB2312" w:hAnsi="仿宋_GB2312" w:cs="仿宋_GB2312"/>
                <w:sz w:val="24"/>
                <w:szCs w:val="24"/>
              </w:rPr>
              <w:t>万平方米</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小于</w:t>
            </w:r>
            <w:r>
              <w:rPr>
                <w:rFonts w:hint="eastAsia" w:ascii="仿宋_GB2312" w:hAnsi="Times New Roman" w:cs="仿宋_GB2312"/>
                <w:sz w:val="24"/>
                <w:szCs w:val="24"/>
              </w:rPr>
              <w:t>3</w:t>
            </w:r>
            <w:r>
              <w:rPr>
                <w:rFonts w:hint="eastAsia" w:ascii="仿宋_GB2312" w:hAnsi="仿宋_GB2312" w:cs="仿宋_GB2312"/>
                <w:sz w:val="24"/>
                <w:szCs w:val="24"/>
              </w:rPr>
              <w:t>万平方米</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32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投资申请人或其下属企业自持（含在建）国际品牌酒店数量</w:t>
            </w:r>
          </w:p>
          <w:p>
            <w:pPr>
              <w:spacing w:line="320" w:lineRule="exact"/>
              <w:jc w:val="center"/>
              <w:rPr>
                <w:rFonts w:ascii="仿宋_GB2312" w:hAnsi="仿宋_GB2312" w:cs="仿宋_GB2312"/>
                <w:sz w:val="24"/>
                <w:szCs w:val="24"/>
              </w:rPr>
            </w:pPr>
            <w:r>
              <w:rPr>
                <w:rFonts w:hint="eastAsia" w:ascii="仿宋_GB2312" w:hAnsi="仿宋_GB2312" w:cs="仿宋_GB2312"/>
                <w:sz w:val="24"/>
                <w:szCs w:val="24"/>
              </w:rPr>
              <w:t>（</w:t>
            </w:r>
            <w:r>
              <w:rPr>
                <w:rFonts w:hint="eastAsia" w:ascii="仿宋_GB2312" w:hAnsi="Times New Roman" w:cs="仿宋_GB2312"/>
                <w:sz w:val="24"/>
                <w:szCs w:val="24"/>
              </w:rPr>
              <w:t>8</w:t>
            </w:r>
            <w:r>
              <w:rPr>
                <w:rFonts w:hint="eastAsia" w:ascii="仿宋_GB2312" w:hAnsi="仿宋_GB2312" w:cs="仿宋_GB2312"/>
                <w:sz w:val="24"/>
                <w:szCs w:val="24"/>
              </w:rPr>
              <w:t>分）</w:t>
            </w: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3</w:t>
            </w:r>
            <w:r>
              <w:rPr>
                <w:rFonts w:hint="eastAsia" w:ascii="仿宋_GB2312" w:hAnsi="仿宋_GB2312" w:cs="仿宋_GB2312"/>
                <w:sz w:val="24"/>
                <w:szCs w:val="24"/>
              </w:rPr>
              <w:t>家及以上</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2</w:t>
            </w:r>
            <w:r>
              <w:rPr>
                <w:rFonts w:hint="eastAsia" w:ascii="仿宋_GB2312" w:hAnsi="仿宋_GB2312" w:cs="仿宋_GB2312"/>
                <w:sz w:val="24"/>
                <w:szCs w:val="24"/>
              </w:rPr>
              <w:t>家</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1</w:t>
            </w:r>
            <w:r>
              <w:rPr>
                <w:rFonts w:hint="eastAsia" w:ascii="仿宋_GB2312" w:hAnsi="仿宋_GB2312" w:cs="仿宋_GB2312"/>
                <w:sz w:val="24"/>
                <w:szCs w:val="24"/>
              </w:rPr>
              <w:t>家</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无</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58"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文化旅游策划、规划能力（</w:t>
            </w:r>
            <w:r>
              <w:rPr>
                <w:rFonts w:hint="eastAsia" w:ascii="仿宋_GB2312" w:hAnsi="Times New Roman" w:cs="仿宋_GB2312"/>
                <w:sz w:val="24"/>
                <w:szCs w:val="24"/>
                <w:lang w:eastAsia="zh-CN"/>
              </w:rPr>
              <w:t>8</w:t>
            </w:r>
            <w:r>
              <w:rPr>
                <w:rFonts w:hint="eastAsia" w:ascii="仿宋_GB2312" w:hAnsi="仿宋_GB2312" w:cs="仿宋_GB2312"/>
                <w:sz w:val="24"/>
                <w:szCs w:val="24"/>
                <w:lang w:eastAsia="zh-CN"/>
              </w:rPr>
              <w:t>分）</w:t>
            </w: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投资申请人或其下属企业与</w:t>
            </w:r>
            <w:r>
              <w:rPr>
                <w:rFonts w:hint="eastAsia" w:ascii="仿宋_GB2312" w:hAnsi="Times New Roman" w:cs="仿宋_GB2312"/>
                <w:sz w:val="24"/>
                <w:szCs w:val="24"/>
                <w:lang w:eastAsia="zh-CN"/>
              </w:rPr>
              <w:t>3</w:t>
            </w:r>
            <w:r>
              <w:rPr>
                <w:rFonts w:hint="eastAsia" w:ascii="仿宋_GB2312" w:hAnsi="仿宋_GB2312" w:cs="仿宋_GB2312"/>
                <w:sz w:val="24"/>
                <w:szCs w:val="24"/>
                <w:lang w:eastAsia="zh-CN"/>
              </w:rPr>
              <w:t>家及以上国内知名项目策划、设计公司有合作关系</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5"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投资申请人或其下属企业与</w:t>
            </w:r>
            <w:r>
              <w:rPr>
                <w:rFonts w:hint="eastAsia" w:ascii="仿宋_GB2312" w:hAnsi="Times New Roman" w:cs="仿宋_GB2312"/>
                <w:sz w:val="24"/>
                <w:szCs w:val="24"/>
                <w:lang w:eastAsia="zh-CN"/>
              </w:rPr>
              <w:t>2</w:t>
            </w:r>
            <w:r>
              <w:rPr>
                <w:rFonts w:hint="eastAsia" w:ascii="仿宋_GB2312" w:hAnsi="仿宋_GB2312" w:cs="仿宋_GB2312"/>
                <w:sz w:val="24"/>
                <w:szCs w:val="24"/>
                <w:lang w:eastAsia="zh-CN"/>
              </w:rPr>
              <w:t>家国内知名项目策划、设计公司有合作关系</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投资申请人或其下属企业与</w:t>
            </w:r>
            <w:r>
              <w:rPr>
                <w:rFonts w:hint="eastAsia" w:ascii="仿宋_GB2312" w:hAnsi="Times New Roman" w:cs="仿宋_GB2312"/>
                <w:sz w:val="24"/>
                <w:szCs w:val="24"/>
                <w:lang w:eastAsia="zh-CN"/>
              </w:rPr>
              <w:t>1</w:t>
            </w:r>
            <w:r>
              <w:rPr>
                <w:rFonts w:hint="eastAsia" w:ascii="仿宋_GB2312" w:hAnsi="仿宋_GB2312" w:cs="仿宋_GB2312"/>
                <w:sz w:val="24"/>
                <w:szCs w:val="24"/>
                <w:lang w:eastAsia="zh-CN"/>
              </w:rPr>
              <w:t>家国内知名项目策划、设计公司有合作关系</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sz w:val="24"/>
                <w:szCs w:val="24"/>
              </w:rPr>
              <w:t>无</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近</w:t>
            </w:r>
            <w:r>
              <w:rPr>
                <w:rFonts w:hint="eastAsia" w:ascii="仿宋_GB2312" w:hAnsi="Times New Roman" w:cs="仿宋_GB2312"/>
                <w:sz w:val="24"/>
                <w:szCs w:val="24"/>
                <w:lang w:eastAsia="zh-CN"/>
              </w:rPr>
              <w:t>3</w:t>
            </w:r>
            <w:r>
              <w:rPr>
                <w:rFonts w:hint="eastAsia" w:ascii="仿宋_GB2312" w:hAnsi="仿宋_GB2312" w:cs="仿宋_GB2312"/>
                <w:sz w:val="24"/>
                <w:szCs w:val="24"/>
                <w:lang w:eastAsia="zh-CN"/>
              </w:rPr>
              <w:t>年企业获奖情况（</w:t>
            </w:r>
            <w:r>
              <w:rPr>
                <w:rFonts w:hint="eastAsia" w:ascii="仿宋_GB2312" w:hAnsi="Times New Roman" w:cs="仿宋_GB2312"/>
                <w:sz w:val="24"/>
                <w:szCs w:val="24"/>
                <w:lang w:eastAsia="zh-CN"/>
              </w:rPr>
              <w:t>6</w:t>
            </w:r>
            <w:r>
              <w:rPr>
                <w:rFonts w:hint="eastAsia" w:ascii="仿宋_GB2312" w:hAnsi="仿宋_GB2312" w:cs="仿宋_GB2312"/>
                <w:sz w:val="24"/>
                <w:szCs w:val="24"/>
                <w:lang w:eastAsia="zh-CN"/>
              </w:rPr>
              <w:t>分）</w:t>
            </w: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投资申请人或其下属企业获得过酒店行业、物业服务或开发建设管理的国家级或全国性奖项</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投资申请人或其下属企业获得过酒店行业、物业服务或开发建设管理的省级或省内区域性奖项</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6"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投资申请人或其下属企业获得过酒店行业、物业服务或开发建设管理的市级或市内区域性奖项</w:t>
            </w:r>
          </w:p>
        </w:tc>
        <w:tc>
          <w:tcPr>
            <w:tcW w:w="1007"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Times New Roman" w:cs="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2"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sz w:val="24"/>
                <w:szCs w:val="24"/>
                <w:lang w:eastAsia="zh-CN"/>
              </w:rPr>
              <w:t>无</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restart"/>
            <w:shd w:val="clear" w:color="auto" w:fill="auto"/>
            <w:vAlign w:val="center"/>
          </w:tcPr>
          <w:p>
            <w:pPr>
              <w:spacing w:line="400" w:lineRule="exact"/>
              <w:jc w:val="center"/>
              <w:rPr>
                <w:rFonts w:ascii="仿宋_GB2312"/>
                <w:sz w:val="24"/>
                <w:szCs w:val="24"/>
                <w:lang w:eastAsia="zh-CN"/>
              </w:rPr>
            </w:pPr>
            <w:r>
              <w:rPr>
                <w:rFonts w:hint="eastAsia" w:ascii="仿宋_GB2312" w:hAnsi="仿宋_GB2312" w:cs="仿宋_GB2312"/>
                <w:sz w:val="24"/>
                <w:szCs w:val="24"/>
                <w:lang w:eastAsia="zh-CN"/>
              </w:rPr>
              <w:t>方案评价（</w:t>
            </w:r>
            <w:r>
              <w:rPr>
                <w:rFonts w:hint="eastAsia" w:ascii="仿宋_GB2312" w:hAnsi="Times New Roman" w:cs="仿宋_GB2312"/>
                <w:sz w:val="24"/>
                <w:szCs w:val="24"/>
                <w:lang w:eastAsia="zh-CN"/>
              </w:rPr>
              <w:t>40</w:t>
            </w:r>
            <w:r>
              <w:rPr>
                <w:rFonts w:hint="eastAsia" w:ascii="仿宋_GB2312" w:hAnsi="仿宋_GB2312" w:cs="仿宋_GB2312"/>
                <w:sz w:val="24"/>
                <w:szCs w:val="24"/>
                <w:lang w:eastAsia="zh-CN"/>
              </w:rPr>
              <w:t>分）</w:t>
            </w:r>
          </w:p>
        </w:tc>
        <w:tc>
          <w:tcPr>
            <w:tcW w:w="1921" w:type="dxa"/>
            <w:vMerge w:val="restart"/>
            <w:shd w:val="clear" w:color="auto" w:fill="auto"/>
            <w:vAlign w:val="center"/>
          </w:tcPr>
          <w:p>
            <w:pPr>
              <w:spacing w:line="400" w:lineRule="exact"/>
              <w:jc w:val="center"/>
              <w:rPr>
                <w:rFonts w:ascii="仿宋_GB2312" w:hAnsi="仿宋_GB2312" w:cs="仿宋_GB2312"/>
                <w:bCs/>
                <w:sz w:val="24"/>
                <w:szCs w:val="24"/>
              </w:rPr>
            </w:pPr>
            <w:r>
              <w:rPr>
                <w:rFonts w:hint="eastAsia" w:ascii="仿宋_GB2312" w:hAnsi="仿宋_GB2312" w:cs="仿宋_GB2312"/>
                <w:bCs/>
                <w:sz w:val="24"/>
                <w:szCs w:val="24"/>
              </w:rPr>
              <w:t>项目区位解读</w:t>
            </w:r>
          </w:p>
          <w:p>
            <w:pPr>
              <w:spacing w:line="400" w:lineRule="exact"/>
              <w:jc w:val="center"/>
              <w:rPr>
                <w:rFonts w:ascii="仿宋_GB2312" w:hAnsi="仿宋_GB2312" w:cs="仿宋_GB2312"/>
                <w:bCs/>
                <w:sz w:val="24"/>
                <w:szCs w:val="24"/>
              </w:rPr>
            </w:pPr>
            <w:r>
              <w:rPr>
                <w:rFonts w:hint="eastAsia" w:ascii="仿宋_GB2312" w:hAnsi="仿宋_GB2312" w:cs="仿宋_GB2312"/>
                <w:bCs/>
                <w:sz w:val="24"/>
                <w:szCs w:val="24"/>
              </w:rPr>
              <w:t>（</w:t>
            </w:r>
            <w:r>
              <w:rPr>
                <w:rFonts w:hint="eastAsia" w:ascii="仿宋_GB2312" w:hAnsi="Times New Roman" w:cs="仿宋_GB2312"/>
                <w:bCs/>
                <w:sz w:val="24"/>
                <w:szCs w:val="24"/>
                <w:lang w:eastAsia="zh-CN"/>
              </w:rPr>
              <w:t>5</w:t>
            </w:r>
            <w:r>
              <w:rPr>
                <w:rFonts w:hint="eastAsia" w:ascii="仿宋_GB2312" w:hAnsi="仿宋_GB2312" w:cs="仿宋_GB2312"/>
                <w:bCs/>
                <w:sz w:val="24"/>
                <w:szCs w:val="24"/>
              </w:rPr>
              <w:t>分）</w:t>
            </w:r>
          </w:p>
        </w:tc>
        <w:tc>
          <w:tcPr>
            <w:tcW w:w="4478" w:type="dxa"/>
            <w:shd w:val="clear" w:color="auto" w:fill="auto"/>
            <w:vAlign w:val="center"/>
          </w:tcPr>
          <w:p>
            <w:pPr>
              <w:spacing w:line="400" w:lineRule="exact"/>
              <w:jc w:val="center"/>
              <w:rPr>
                <w:rFonts w:ascii="仿宋_GB2312" w:hAnsi="仿宋_GB2312" w:cs="仿宋_GB2312"/>
                <w:bCs/>
                <w:sz w:val="24"/>
                <w:szCs w:val="24"/>
              </w:rPr>
            </w:pPr>
            <w:r>
              <w:rPr>
                <w:rFonts w:hint="eastAsia" w:ascii="仿宋_GB2312" w:hAnsi="仿宋_GB2312" w:cs="仿宋_GB2312"/>
                <w:bCs/>
                <w:sz w:val="24"/>
                <w:szCs w:val="24"/>
              </w:rPr>
              <w:t>项目区位分析</w:t>
            </w:r>
          </w:p>
        </w:tc>
        <w:tc>
          <w:tcPr>
            <w:tcW w:w="1007" w:type="dxa"/>
            <w:shd w:val="clear" w:color="auto" w:fill="auto"/>
            <w:vAlign w:val="center"/>
          </w:tcPr>
          <w:p>
            <w:pPr>
              <w:spacing w:line="400" w:lineRule="exact"/>
              <w:jc w:val="center"/>
              <w:rPr>
                <w:rFonts w:ascii="仿宋_GB2312" w:hAnsi="仿宋_GB2312" w:cs="仿宋_GB2312"/>
                <w:bCs/>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bCs/>
                <w:sz w:val="24"/>
                <w:szCs w:val="24"/>
                <w:lang w:eastAsia="zh-CN"/>
              </w:rPr>
              <w:t>对峨眉山城市发展战略的理解</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bCs/>
                <w:sz w:val="24"/>
                <w:szCs w:val="24"/>
                <w:lang w:eastAsia="zh-CN"/>
              </w:rPr>
              <w:t>明确项目发展目标与定位</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8"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400" w:lineRule="exact"/>
              <w:jc w:val="center"/>
              <w:rPr>
                <w:rFonts w:ascii="仿宋_GB2312" w:hAnsi="仿宋_GB2312" w:cs="仿宋_GB2312"/>
                <w:bCs/>
                <w:sz w:val="24"/>
                <w:szCs w:val="24"/>
              </w:rPr>
            </w:pPr>
            <w:r>
              <w:rPr>
                <w:rFonts w:hint="eastAsia" w:ascii="仿宋_GB2312" w:hAnsi="仿宋_GB2312" w:cs="仿宋_GB2312"/>
                <w:bCs/>
                <w:sz w:val="24"/>
                <w:szCs w:val="24"/>
              </w:rPr>
              <w:t>项目产业策划</w:t>
            </w:r>
          </w:p>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w:t>
            </w:r>
            <w:r>
              <w:rPr>
                <w:rFonts w:hint="eastAsia" w:ascii="仿宋_GB2312" w:hAnsi="Times New Roman" w:cs="仿宋_GB2312"/>
                <w:bCs/>
                <w:sz w:val="24"/>
                <w:szCs w:val="24"/>
                <w:lang w:eastAsia="zh-CN"/>
              </w:rPr>
              <w:t>10</w:t>
            </w:r>
            <w:r>
              <w:rPr>
                <w:rFonts w:hint="eastAsia" w:ascii="仿宋_GB2312" w:hAnsi="仿宋_GB2312" w:cs="仿宋_GB2312"/>
                <w:bCs/>
                <w:sz w:val="24"/>
                <w:szCs w:val="24"/>
              </w:rPr>
              <w:t>分）</w:t>
            </w: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产业内容丰富性</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bCs/>
                <w:sz w:val="24"/>
                <w:szCs w:val="24"/>
                <w:lang w:eastAsia="zh-CN"/>
              </w:rPr>
              <w:t>各业态与项目区域具备匹配度，地方文化元素的提取和呼应</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仿宋_GB2312" w:cs="仿宋_GB2312"/>
                <w:bCs/>
                <w:sz w:val="24"/>
                <w:szCs w:val="24"/>
                <w:lang w:eastAsia="zh-CN"/>
              </w:rPr>
              <w:t>产业内容须有酒店、商业街、农业基地、医康养内容</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restart"/>
            <w:shd w:val="clear" w:color="auto" w:fill="auto"/>
            <w:vAlign w:val="center"/>
          </w:tcPr>
          <w:p>
            <w:pPr>
              <w:spacing w:line="400" w:lineRule="exact"/>
              <w:jc w:val="center"/>
              <w:rPr>
                <w:rFonts w:ascii="仿宋_GB2312" w:hAnsi="仿宋_GB2312" w:cs="仿宋_GB2312"/>
                <w:bCs/>
                <w:sz w:val="24"/>
                <w:szCs w:val="24"/>
              </w:rPr>
            </w:pPr>
            <w:r>
              <w:rPr>
                <w:rFonts w:hint="eastAsia" w:ascii="仿宋_GB2312" w:hAnsi="仿宋_GB2312" w:cs="仿宋_GB2312"/>
                <w:bCs/>
                <w:sz w:val="24"/>
                <w:szCs w:val="24"/>
              </w:rPr>
              <w:t>项目规划</w:t>
            </w:r>
          </w:p>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w:t>
            </w:r>
            <w:r>
              <w:rPr>
                <w:rFonts w:hint="eastAsia" w:ascii="仿宋_GB2312" w:hAnsi="Times New Roman" w:cs="仿宋_GB2312"/>
                <w:bCs/>
                <w:sz w:val="24"/>
                <w:szCs w:val="24"/>
                <w:lang w:eastAsia="zh-CN"/>
              </w:rPr>
              <w:t>25</w:t>
            </w:r>
            <w:r>
              <w:rPr>
                <w:rFonts w:hint="eastAsia" w:ascii="仿宋_GB2312" w:hAnsi="仿宋_GB2312" w:cs="仿宋_GB2312"/>
                <w:bCs/>
                <w:sz w:val="24"/>
                <w:szCs w:val="24"/>
              </w:rPr>
              <w:t>分)</w:t>
            </w: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土地利用合理</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功能分区合理</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生态景观系统合理</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交通动线合理</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智慧城市与社区建设</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1373" w:type="dxa"/>
            <w:vMerge w:val="continue"/>
            <w:shd w:val="clear" w:color="auto" w:fill="auto"/>
            <w:vAlign w:val="center"/>
          </w:tcPr>
          <w:p>
            <w:pPr>
              <w:spacing w:line="400" w:lineRule="exact"/>
              <w:jc w:val="center"/>
              <w:rPr>
                <w:rFonts w:ascii="仿宋_GB2312" w:hAnsi="仿宋_GB2312" w:cs="仿宋_GB2312"/>
                <w:sz w:val="24"/>
                <w:szCs w:val="24"/>
              </w:rPr>
            </w:pPr>
          </w:p>
        </w:tc>
        <w:tc>
          <w:tcPr>
            <w:tcW w:w="1921" w:type="dxa"/>
            <w:vMerge w:val="continue"/>
            <w:shd w:val="clear" w:color="auto" w:fill="auto"/>
            <w:vAlign w:val="center"/>
          </w:tcPr>
          <w:p>
            <w:pPr>
              <w:spacing w:line="400" w:lineRule="exact"/>
              <w:jc w:val="center"/>
              <w:rPr>
                <w:rFonts w:ascii="仿宋_GB2312" w:hAnsi="仿宋_GB2312" w:cs="仿宋_GB2312"/>
                <w:sz w:val="24"/>
                <w:szCs w:val="24"/>
              </w:rPr>
            </w:pPr>
          </w:p>
        </w:tc>
        <w:tc>
          <w:tcPr>
            <w:tcW w:w="4478" w:type="dxa"/>
            <w:shd w:val="clear" w:color="auto" w:fill="auto"/>
            <w:vAlign w:val="center"/>
          </w:tcPr>
          <w:p>
            <w:pPr>
              <w:spacing w:line="400" w:lineRule="exact"/>
              <w:jc w:val="center"/>
              <w:rPr>
                <w:rFonts w:ascii="仿宋_GB2312" w:hAnsi="仿宋_GB2312" w:cs="仿宋_GB2312"/>
                <w:sz w:val="24"/>
                <w:szCs w:val="24"/>
              </w:rPr>
            </w:pPr>
            <w:r>
              <w:rPr>
                <w:rFonts w:hint="eastAsia" w:ascii="仿宋_GB2312" w:hAnsi="仿宋_GB2312" w:cs="仿宋_GB2312"/>
                <w:bCs/>
                <w:sz w:val="24"/>
                <w:szCs w:val="24"/>
              </w:rPr>
              <w:t>规划设计创意</w:t>
            </w:r>
          </w:p>
        </w:tc>
        <w:tc>
          <w:tcPr>
            <w:tcW w:w="1007" w:type="dxa"/>
            <w:shd w:val="clear" w:color="auto" w:fill="auto"/>
            <w:vAlign w:val="center"/>
          </w:tcPr>
          <w:p>
            <w:pPr>
              <w:spacing w:line="400" w:lineRule="exact"/>
              <w:jc w:val="center"/>
              <w:rPr>
                <w:rFonts w:ascii="仿宋_GB2312" w:hAnsi="仿宋_GB2312" w:cs="仿宋_GB2312"/>
                <w:sz w:val="24"/>
                <w:szCs w:val="24"/>
                <w:lang w:eastAsia="zh-CN"/>
              </w:rPr>
            </w:pPr>
            <w:r>
              <w:rPr>
                <w:rFonts w:hint="eastAsia" w:ascii="仿宋_GB2312" w:hAnsi="Times New Roman" w:cs="仿宋_GB2312"/>
                <w:sz w:val="24"/>
                <w:szCs w:val="24"/>
                <w:lang w:eastAsia="zh-CN"/>
              </w:rPr>
              <w:t>0</w:t>
            </w:r>
            <w:r>
              <w:rPr>
                <w:rFonts w:hint="eastAsia" w:ascii="仿宋_GB2312" w:hAnsi="仿宋_GB2312" w:cs="仿宋_GB2312"/>
                <w:sz w:val="24"/>
                <w:szCs w:val="24"/>
                <w:lang w:eastAsia="zh-CN"/>
              </w:rPr>
              <w:t>-</w:t>
            </w:r>
            <w:r>
              <w:rPr>
                <w:rFonts w:hint="eastAsia" w:ascii="仿宋_GB2312" w:hAnsi="Times New Roman" w:cs="仿宋_GB2312"/>
                <w:sz w:val="24"/>
                <w:szCs w:val="24"/>
                <w:lang w:eastAsia="zh-CN"/>
              </w:rPr>
              <w:t>6</w:t>
            </w:r>
          </w:p>
        </w:tc>
      </w:tr>
    </w:tbl>
    <w:p>
      <w:pPr>
        <w:spacing w:line="400" w:lineRule="exact"/>
        <w:rPr>
          <w:rFonts w:ascii="方正仿宋简体" w:eastAsia="方正仿宋简体"/>
          <w:sz w:val="24"/>
          <w:szCs w:val="24"/>
        </w:rPr>
      </w:pPr>
    </w:p>
    <w:p>
      <w:r>
        <w:rPr>
          <w:rFonts w:ascii="宋体" w:hAnsi="宋体" w:eastAsia="宋体"/>
          <w:bCs/>
          <w:sz w:val="36"/>
        </w:rPr>
        <w:br w:type="page"/>
      </w:r>
    </w:p>
    <w:p>
      <w:pPr>
        <w:pStyle w:val="4"/>
        <w:rPr>
          <w:rFonts w:ascii="方正小标宋简体" w:hAnsi="楷体"/>
          <w:szCs w:val="44"/>
          <w:lang w:eastAsia="zh-CN"/>
        </w:rPr>
      </w:pPr>
      <w:r>
        <w:rPr>
          <w:rFonts w:hint="eastAsia" w:ascii="方正小标宋简体" w:hAnsi="楷体"/>
          <w:szCs w:val="44"/>
          <w:lang w:eastAsia="zh-CN"/>
        </w:rPr>
        <w:t>第三章  投资申请文件格式</w:t>
      </w:r>
    </w:p>
    <w:p>
      <w:pPr>
        <w:pStyle w:val="4"/>
        <w:spacing w:line="600" w:lineRule="exact"/>
        <w:ind w:firstLine="640" w:firstLineChars="200"/>
        <w:rPr>
          <w:rFonts w:ascii="方正仿宋简体" w:hAnsi="楷体" w:eastAsia="方正仿宋简体"/>
          <w:sz w:val="32"/>
          <w:szCs w:val="32"/>
          <w:lang w:eastAsia="zh-CN"/>
        </w:rPr>
      </w:pPr>
      <w:bookmarkStart w:id="56" w:name="_Toc217446082"/>
    </w:p>
    <w:p>
      <w:pPr>
        <w:pStyle w:val="4"/>
        <w:spacing w:line="600" w:lineRule="exact"/>
        <w:ind w:firstLine="640" w:firstLineChars="200"/>
        <w:jc w:val="both"/>
        <w:rPr>
          <w:rFonts w:ascii="方正黑体简体" w:hAnsi="楷体" w:eastAsia="方正黑体简体"/>
          <w:sz w:val="32"/>
          <w:szCs w:val="32"/>
          <w:lang w:eastAsia="zh-CN"/>
        </w:rPr>
      </w:pPr>
      <w:r>
        <w:rPr>
          <w:rFonts w:hint="eastAsia" w:ascii="方正黑体简体" w:hAnsi="黑体" w:eastAsia="方正黑体简体" w:cs="黑体"/>
          <w:sz w:val="32"/>
          <w:szCs w:val="32"/>
          <w:lang w:eastAsia="zh-CN"/>
        </w:rPr>
        <w:t>一、投资申请函</w:t>
      </w:r>
      <w:bookmarkEnd w:id="56"/>
    </w:p>
    <w:p>
      <w:pPr>
        <w:pStyle w:val="10"/>
        <w:spacing w:before="240" w:after="0" w:line="600" w:lineRule="exact"/>
        <w:ind w:left="0" w:leftChars="0"/>
        <w:jc w:val="both"/>
        <w:rPr>
          <w:rFonts w:ascii="仿宋_GB2312" w:hAnsi="楷体"/>
          <w:bCs/>
          <w:szCs w:val="32"/>
          <w:lang w:eastAsia="zh-CN"/>
        </w:rPr>
      </w:pPr>
      <w:r>
        <w:rPr>
          <w:rFonts w:hint="eastAsia" w:ascii="仿宋_GB2312" w:hAnsi="楷体"/>
          <w:bCs/>
          <w:szCs w:val="32"/>
          <w:lang w:eastAsia="zh-CN"/>
        </w:rPr>
        <w:t>峨眉山市经济合作局：</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我方全面研究了“</w:t>
      </w:r>
      <w:r>
        <w:rPr>
          <w:rFonts w:hint="eastAsia" w:ascii="仿宋_GB2312" w:hAnsi="楷体"/>
          <w:bCs/>
          <w:szCs w:val="32"/>
          <w:u w:val="single"/>
          <w:lang w:eastAsia="zh-CN"/>
        </w:rPr>
        <w:t xml:space="preserve">          </w:t>
      </w:r>
      <w:r>
        <w:rPr>
          <w:rFonts w:hint="eastAsia" w:ascii="仿宋_GB2312" w:hAnsi="楷体"/>
          <w:bCs/>
          <w:szCs w:val="32"/>
          <w:lang w:eastAsia="zh-CN"/>
        </w:rPr>
        <w:t>”项目招商文件，决定参加贵单位组织的本项目招商。我方授权（姓名、职务）代表我方全权处理本项目招商的有关事宜。</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1</w:t>
      </w:r>
      <w:r>
        <w:rPr>
          <w:rFonts w:hint="eastAsia" w:ascii="仿宋_GB2312" w:hAnsi="楷体"/>
          <w:bCs/>
          <w:szCs w:val="32"/>
          <w:lang w:eastAsia="zh-CN"/>
        </w:rPr>
        <w:t>. 我方自愿按照招商文件规定的各项要求向招商人提供所需服务，按招商人要求标准完成本次招商活动所有内容。</w:t>
      </w:r>
    </w:p>
    <w:p>
      <w:pPr>
        <w:pStyle w:val="10"/>
        <w:spacing w:after="0" w:line="600" w:lineRule="exact"/>
        <w:ind w:left="0" w:leftChars="0" w:firstLine="640" w:firstLineChars="200"/>
        <w:jc w:val="both"/>
        <w:rPr>
          <w:rFonts w:ascii="仿宋_GB2312"/>
          <w:bCs/>
          <w:kern w:val="44"/>
          <w:szCs w:val="32"/>
          <w:lang w:eastAsia="zh-CN"/>
        </w:rPr>
      </w:pPr>
      <w:r>
        <w:rPr>
          <w:rFonts w:hint="eastAsia" w:ascii="仿宋_GB2312" w:hAnsi="Times New Roman"/>
          <w:bCs/>
          <w:szCs w:val="32"/>
          <w:lang w:eastAsia="zh-CN"/>
        </w:rPr>
        <w:t>2</w:t>
      </w:r>
      <w:r>
        <w:rPr>
          <w:rFonts w:hint="eastAsia" w:ascii="仿宋_GB2312"/>
          <w:bCs/>
          <w:szCs w:val="32"/>
          <w:lang w:eastAsia="zh-CN"/>
        </w:rPr>
        <w:t>. 我方自愿承诺在</w:t>
      </w:r>
      <w:r>
        <w:rPr>
          <w:rFonts w:hint="eastAsia" w:ascii="仿宋_GB2312" w:cs="仿宋_GB2312"/>
          <w:szCs w:val="32"/>
          <w:lang w:eastAsia="zh-CN"/>
        </w:rPr>
        <w:t>与峨眉山市人民政府签订《</w:t>
      </w:r>
      <w:r>
        <w:rPr>
          <w:rFonts w:hint="eastAsia" w:ascii="仿宋_GB2312"/>
          <w:szCs w:val="32"/>
          <w:lang w:eastAsia="zh-CN"/>
        </w:rPr>
        <w:t>峨眉·南山里生态康养度假区项目</w:t>
      </w:r>
      <w:r>
        <w:rPr>
          <w:rFonts w:hint="eastAsia" w:ascii="仿宋_GB2312" w:cs="仿宋_GB2312"/>
          <w:szCs w:val="32"/>
          <w:lang w:eastAsia="zh-CN"/>
        </w:rPr>
        <w:t>投资合作协议书》（以下称协议书）后，</w:t>
      </w:r>
      <w:r>
        <w:rPr>
          <w:rFonts w:hint="eastAsia" w:ascii="仿宋_GB2312"/>
          <w:szCs w:val="32"/>
          <w:lang w:eastAsia="zh-CN"/>
        </w:rPr>
        <w:t>按协议书相关约定</w:t>
      </w:r>
      <w:r>
        <w:rPr>
          <w:rFonts w:hint="eastAsia" w:ascii="仿宋_GB2312"/>
          <w:bCs/>
          <w:kern w:val="44"/>
          <w:szCs w:val="32"/>
          <w:lang w:eastAsia="zh-CN"/>
        </w:rPr>
        <w:t>在峨眉山市注册全资或控股的独立法人公司，并按约积极参与项目土地竞买，若我方未按协议约定在峨眉山市注册全资或控股的独立法人公司，则按履约保证金的</w:t>
      </w:r>
      <w:r>
        <w:rPr>
          <w:rFonts w:hint="eastAsia" w:ascii="仿宋_GB2312" w:hAnsi="Times New Roman"/>
          <w:bCs/>
          <w:kern w:val="44"/>
          <w:szCs w:val="32"/>
          <w:lang w:eastAsia="zh-CN"/>
        </w:rPr>
        <w:t>8</w:t>
      </w:r>
      <w:r>
        <w:rPr>
          <w:rFonts w:hint="eastAsia" w:ascii="仿宋_GB2312"/>
          <w:bCs/>
          <w:kern w:val="44"/>
          <w:szCs w:val="32"/>
          <w:lang w:eastAsia="zh-CN"/>
        </w:rPr>
        <w:t>%承担违约金；我方注册全资或控股的独立法人公司，未按本协议的约定履行全部义务，我方对此产生的法律后果承担连带责任；若我方未参与项目开发建设用地竞买，峨眉山市人民政府有权单方面解除协议。</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Times New Roman"/>
          <w:bCs/>
          <w:szCs w:val="32"/>
          <w:lang w:eastAsia="zh-CN"/>
        </w:rPr>
        <w:t>3</w:t>
      </w:r>
      <w:r>
        <w:rPr>
          <w:rFonts w:hint="eastAsia" w:ascii="仿宋_GB2312" w:hAnsi="楷体"/>
          <w:bCs/>
          <w:szCs w:val="32"/>
          <w:lang w:eastAsia="zh-CN"/>
        </w:rPr>
        <w:t>. 一旦我方竞得项目土地，将按建设用地出让合同约定的时间缴纳项目建设用地出让金和相关税费。</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Times New Roman"/>
          <w:bCs/>
          <w:szCs w:val="32"/>
          <w:lang w:eastAsia="zh-CN"/>
        </w:rPr>
        <w:t>4</w:t>
      </w:r>
      <w:r>
        <w:rPr>
          <w:rFonts w:hint="eastAsia" w:ascii="仿宋_GB2312" w:hAnsi="楷体"/>
          <w:bCs/>
          <w:szCs w:val="32"/>
          <w:lang w:eastAsia="zh-CN"/>
        </w:rPr>
        <w:t>. 我方为本项目提交的招商文件正本</w:t>
      </w:r>
      <w:r>
        <w:rPr>
          <w:rFonts w:hint="eastAsia" w:ascii="仿宋_GB2312" w:hAnsi="Times New Roman"/>
          <w:bCs/>
          <w:szCs w:val="32"/>
          <w:lang w:eastAsia="zh-CN"/>
        </w:rPr>
        <w:t>1</w:t>
      </w:r>
      <w:r>
        <w:rPr>
          <w:rFonts w:hint="eastAsia" w:ascii="仿宋_GB2312" w:hAnsi="楷体"/>
          <w:bCs/>
          <w:szCs w:val="32"/>
          <w:lang w:eastAsia="zh-CN"/>
        </w:rPr>
        <w:t>份，副本</w:t>
      </w:r>
      <w:r>
        <w:rPr>
          <w:rFonts w:hint="eastAsia" w:ascii="仿宋_GB2312" w:hAnsi="Times New Roman"/>
          <w:szCs w:val="32"/>
          <w:lang w:eastAsia="zh-CN"/>
        </w:rPr>
        <w:t>2</w:t>
      </w:r>
      <w:r>
        <w:rPr>
          <w:rFonts w:hint="eastAsia" w:ascii="仿宋_GB2312" w:hAnsi="楷体"/>
          <w:bCs/>
          <w:szCs w:val="32"/>
          <w:lang w:eastAsia="zh-CN"/>
        </w:rPr>
        <w:t>份。</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Times New Roman"/>
          <w:bCs/>
          <w:szCs w:val="32"/>
          <w:lang w:eastAsia="zh-CN"/>
        </w:rPr>
        <w:t>5</w:t>
      </w:r>
      <w:r>
        <w:rPr>
          <w:rFonts w:hint="eastAsia" w:ascii="仿宋_GB2312" w:hAnsi="楷体"/>
          <w:bCs/>
          <w:szCs w:val="32"/>
          <w:lang w:eastAsia="zh-CN"/>
        </w:rPr>
        <w:t>. 我方愿意提供贵局可能另外要求的，与招商有关的文件资料，并保证我方已提供和将要提供的文件资料是真实、准确的。</w:t>
      </w:r>
    </w:p>
    <w:p>
      <w:pPr>
        <w:pStyle w:val="10"/>
        <w:spacing w:before="240"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投资申请人名称：        （盖章）</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法定代表人或授权代表（签字）：</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通讯地址：</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邮政编码：</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联系电话：</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传    真：</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日    期：</w:t>
      </w:r>
    </w:p>
    <w:p>
      <w:pPr>
        <w:pStyle w:val="10"/>
        <w:spacing w:after="0" w:line="600" w:lineRule="exact"/>
        <w:ind w:left="0" w:leftChars="0" w:firstLine="640" w:firstLineChars="200"/>
        <w:jc w:val="both"/>
        <w:rPr>
          <w:rFonts w:ascii="方正仿宋简体" w:hAnsi="楷体" w:eastAsia="方正仿宋简体"/>
          <w:bCs/>
          <w:szCs w:val="32"/>
          <w:lang w:eastAsia="zh-CN"/>
        </w:rPr>
      </w:pPr>
    </w:p>
    <w:p>
      <w:pPr>
        <w:pStyle w:val="4"/>
        <w:spacing w:line="600" w:lineRule="exact"/>
        <w:ind w:firstLine="640" w:firstLineChars="200"/>
        <w:jc w:val="both"/>
        <w:rPr>
          <w:rFonts w:ascii="方正黑体简体" w:hAnsi="楷体" w:eastAsia="方正黑体简体"/>
          <w:sz w:val="32"/>
          <w:szCs w:val="32"/>
          <w:lang w:eastAsia="zh-CN"/>
        </w:rPr>
      </w:pPr>
      <w:r>
        <w:rPr>
          <w:rFonts w:hint="eastAsia" w:ascii="方正黑体简体" w:hAnsi="黑体" w:eastAsia="方正黑体简体" w:cs="黑体"/>
          <w:sz w:val="32"/>
          <w:szCs w:val="32"/>
          <w:lang w:eastAsia="zh-CN"/>
        </w:rPr>
        <w:t>二、投资申请承诺函</w:t>
      </w:r>
    </w:p>
    <w:p>
      <w:pPr>
        <w:pStyle w:val="10"/>
        <w:spacing w:after="0" w:line="600" w:lineRule="exact"/>
        <w:ind w:left="0" w:leftChars="0"/>
        <w:jc w:val="both"/>
        <w:rPr>
          <w:rFonts w:ascii="仿宋_GB2312" w:hAnsi="楷体"/>
          <w:bCs/>
          <w:szCs w:val="32"/>
          <w:lang w:eastAsia="zh-CN"/>
        </w:rPr>
      </w:pPr>
      <w:r>
        <w:rPr>
          <w:rFonts w:hint="eastAsia" w:ascii="仿宋_GB2312" w:hAnsi="楷体"/>
          <w:bCs/>
          <w:szCs w:val="32"/>
          <w:lang w:eastAsia="zh-CN"/>
        </w:rPr>
        <w:t>峨眉山市经济合作局：</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楷体"/>
          <w:bCs/>
          <w:szCs w:val="32"/>
          <w:lang w:eastAsia="zh-CN"/>
        </w:rPr>
        <w:t>我方作为本次招商项目的投资申请人，根据招商文件要求，现郑重承诺如下：</w:t>
      </w:r>
    </w:p>
    <w:p>
      <w:pPr>
        <w:pStyle w:val="10"/>
        <w:spacing w:after="0" w:line="600" w:lineRule="exact"/>
        <w:ind w:left="0" w:leftChars="0" w:firstLine="640" w:firstLineChars="200"/>
        <w:jc w:val="both"/>
        <w:rPr>
          <w:rFonts w:ascii="仿宋_GB2312" w:hAnsi="楷体"/>
          <w:bCs/>
          <w:szCs w:val="32"/>
          <w:lang w:eastAsia="zh-CN"/>
        </w:rPr>
      </w:pPr>
      <w:r>
        <w:rPr>
          <w:rFonts w:hint="eastAsia" w:ascii="仿宋_GB2312" w:hAnsi="Times New Roman"/>
          <w:bCs/>
          <w:szCs w:val="32"/>
          <w:lang w:eastAsia="zh-CN"/>
        </w:rPr>
        <w:t>1</w:t>
      </w:r>
      <w:r>
        <w:rPr>
          <w:rFonts w:hint="eastAsia" w:ascii="仿宋_GB2312" w:hAnsi="楷体"/>
          <w:bCs/>
          <w:szCs w:val="32"/>
          <w:lang w:eastAsia="zh-CN"/>
        </w:rPr>
        <w:t>. 具备本次招商规定的资格条件：</w:t>
      </w:r>
    </w:p>
    <w:p>
      <w:pPr>
        <w:pStyle w:val="29"/>
        <w:spacing w:line="600" w:lineRule="exact"/>
        <w:ind w:firstLine="640"/>
        <w:jc w:val="both"/>
        <w:rPr>
          <w:rFonts w:ascii="仿宋_GB2312" w:hAnsi="楷体"/>
          <w:bCs/>
          <w:szCs w:val="32"/>
          <w:lang w:eastAsia="zh-CN"/>
        </w:rPr>
      </w:pPr>
      <w:r>
        <w:rPr>
          <w:rFonts w:hint="eastAsia" w:ascii="仿宋_GB2312" w:hAnsi="楷体"/>
          <w:bCs/>
          <w:szCs w:val="32"/>
          <w:lang w:eastAsia="zh-CN"/>
        </w:rPr>
        <w:t>（</w:t>
      </w:r>
      <w:r>
        <w:rPr>
          <w:rFonts w:hint="eastAsia" w:ascii="仿宋_GB2312" w:hAnsi="Times New Roman"/>
          <w:bCs/>
          <w:szCs w:val="32"/>
          <w:lang w:eastAsia="zh-CN"/>
        </w:rPr>
        <w:t>1</w:t>
      </w:r>
      <w:r>
        <w:rPr>
          <w:rFonts w:hint="eastAsia" w:ascii="仿宋_GB2312" w:hAnsi="楷体"/>
          <w:bCs/>
          <w:szCs w:val="32"/>
          <w:lang w:eastAsia="zh-CN"/>
        </w:rPr>
        <w:t>）我方为独立法人。</w:t>
      </w:r>
    </w:p>
    <w:p>
      <w:pPr>
        <w:tabs>
          <w:tab w:val="left" w:pos="7665"/>
        </w:tabs>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w:t>
      </w:r>
      <w:r>
        <w:rPr>
          <w:rFonts w:hint="eastAsia" w:ascii="仿宋_GB2312" w:hAnsi="Times New Roman"/>
          <w:bCs/>
          <w:szCs w:val="32"/>
          <w:lang w:eastAsia="zh-CN"/>
        </w:rPr>
        <w:t>2</w:t>
      </w:r>
      <w:r>
        <w:rPr>
          <w:rFonts w:hint="eastAsia" w:ascii="仿宋_GB2312" w:hAnsi="楷体"/>
          <w:bCs/>
          <w:szCs w:val="32"/>
          <w:lang w:eastAsia="zh-CN"/>
        </w:rPr>
        <w:t>）注册资本金不低于</w:t>
      </w:r>
      <w:r>
        <w:rPr>
          <w:rFonts w:hint="eastAsia" w:ascii="仿宋_GB2312" w:hAnsi="Times New Roman"/>
          <w:bCs/>
          <w:szCs w:val="32"/>
          <w:lang w:eastAsia="zh-CN"/>
        </w:rPr>
        <w:t>3</w:t>
      </w:r>
      <w:r>
        <w:rPr>
          <w:rFonts w:hint="eastAsia" w:ascii="仿宋_GB2312" w:hAnsi="楷体"/>
          <w:bCs/>
          <w:szCs w:val="32"/>
          <w:lang w:eastAsia="zh-CN"/>
        </w:rPr>
        <w:t>亿元。</w:t>
      </w:r>
    </w:p>
    <w:p>
      <w:pPr>
        <w:tabs>
          <w:tab w:val="left" w:pos="7665"/>
        </w:tabs>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w:t>
      </w:r>
      <w:r>
        <w:rPr>
          <w:rFonts w:hint="eastAsia" w:ascii="仿宋_GB2312" w:hAnsi="Times New Roman"/>
          <w:bCs/>
          <w:szCs w:val="32"/>
          <w:lang w:eastAsia="zh-CN"/>
        </w:rPr>
        <w:t>3</w:t>
      </w:r>
      <w:r>
        <w:rPr>
          <w:rFonts w:hint="eastAsia" w:ascii="仿宋_GB2312" w:hAnsi="楷体"/>
          <w:bCs/>
          <w:szCs w:val="32"/>
          <w:lang w:eastAsia="zh-CN"/>
        </w:rPr>
        <w:t>）我方具有良好的银行资信和商业信誉，无不良信用记录。</w:t>
      </w:r>
    </w:p>
    <w:p>
      <w:pPr>
        <w:pStyle w:val="29"/>
        <w:spacing w:line="600" w:lineRule="exact"/>
        <w:ind w:firstLine="640"/>
        <w:jc w:val="both"/>
        <w:rPr>
          <w:rFonts w:ascii="仿宋_GB2312" w:hAnsi="楷体"/>
          <w:bCs/>
          <w:szCs w:val="32"/>
          <w:lang w:eastAsia="zh-CN"/>
        </w:rPr>
      </w:pPr>
      <w:r>
        <w:rPr>
          <w:rFonts w:hint="eastAsia" w:ascii="仿宋_GB2312" w:hAnsi="楷体"/>
          <w:bCs/>
          <w:szCs w:val="32"/>
          <w:lang w:eastAsia="zh-CN"/>
        </w:rPr>
        <w:t>（</w:t>
      </w:r>
      <w:r>
        <w:rPr>
          <w:rFonts w:hint="eastAsia" w:ascii="仿宋_GB2312" w:hAnsi="Times New Roman"/>
          <w:bCs/>
          <w:szCs w:val="32"/>
          <w:lang w:eastAsia="zh-CN"/>
        </w:rPr>
        <w:t>4</w:t>
      </w:r>
      <w:r>
        <w:rPr>
          <w:rFonts w:hint="eastAsia" w:ascii="仿宋_GB2312" w:hAnsi="楷体"/>
          <w:bCs/>
          <w:szCs w:val="32"/>
          <w:lang w:eastAsia="zh-CN"/>
        </w:rPr>
        <w:t>）法律、行政法规规定的其他条件。</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2</w:t>
      </w:r>
      <w:r>
        <w:rPr>
          <w:rFonts w:hint="eastAsia" w:ascii="仿宋_GB2312" w:hAnsi="楷体"/>
          <w:bCs/>
          <w:szCs w:val="32"/>
          <w:lang w:eastAsia="zh-CN"/>
        </w:rPr>
        <w:t>. 完全接受和满足本项目招商文件中规定的实质性要求，如对招商文件有异议，已经在招商截止时间届满前依法进行维权救济，不存在对招商文件有异议的同时又参加招商以求侥幸中选或者为实现其他非法目的的行为。</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3</w:t>
      </w:r>
      <w:r>
        <w:rPr>
          <w:rFonts w:hint="eastAsia" w:ascii="仿宋_GB2312" w:hAnsi="楷体"/>
          <w:bCs/>
          <w:szCs w:val="32"/>
          <w:lang w:eastAsia="zh-CN"/>
        </w:rPr>
        <w:t>. 招商文件中提供的任何材料、资料、技术、服务、商务等相应承诺情况都是真实的、有效的、合法的。</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4</w:t>
      </w:r>
      <w:r>
        <w:rPr>
          <w:rFonts w:hint="eastAsia" w:ascii="仿宋_GB2312" w:hAnsi="楷体"/>
          <w:bCs/>
          <w:szCs w:val="32"/>
          <w:lang w:eastAsia="zh-CN"/>
        </w:rPr>
        <w:t>. 我方承诺：没有处于禁止参加政府招商活动的期间。</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对上述承诺的内容事项真实性负责。如经查实上述承诺的内容事项存在虚假，我方愿意承担以提供虚假材料谋取中选相应法律责任。</w:t>
      </w:r>
    </w:p>
    <w:p>
      <w:pPr>
        <w:spacing w:line="600" w:lineRule="exact"/>
        <w:jc w:val="both"/>
        <w:rPr>
          <w:rFonts w:ascii="仿宋_GB2312" w:hAnsi="楷体"/>
          <w:bCs/>
          <w:szCs w:val="32"/>
          <w:lang w:eastAsia="zh-CN"/>
        </w:rPr>
      </w:pPr>
    </w:p>
    <w:p>
      <w:pPr>
        <w:spacing w:line="600" w:lineRule="exact"/>
        <w:jc w:val="both"/>
        <w:rPr>
          <w:rFonts w:ascii="仿宋_GB2312" w:hAnsi="楷体"/>
          <w:bCs/>
          <w:szCs w:val="32"/>
          <w:lang w:eastAsia="zh-CN"/>
        </w:rPr>
      </w:pPr>
      <w:r>
        <w:rPr>
          <w:rFonts w:hint="eastAsia" w:ascii="仿宋_GB2312" w:hAnsi="楷体"/>
          <w:bCs/>
          <w:szCs w:val="32"/>
          <w:lang w:eastAsia="zh-CN"/>
        </w:rPr>
        <w:t xml:space="preserve">投资申请人全称：　　        （公司法人盖章）。   </w:t>
      </w:r>
    </w:p>
    <w:p>
      <w:pPr>
        <w:spacing w:line="600" w:lineRule="exact"/>
        <w:jc w:val="both"/>
        <w:rPr>
          <w:rFonts w:ascii="仿宋_GB2312" w:hAnsi="楷体"/>
          <w:bCs/>
          <w:szCs w:val="32"/>
          <w:lang w:eastAsia="zh-CN"/>
        </w:rPr>
      </w:pPr>
      <w:r>
        <w:rPr>
          <w:rFonts w:hint="eastAsia" w:ascii="仿宋_GB2312" w:hAnsi="楷体"/>
          <w:bCs/>
          <w:szCs w:val="32"/>
          <w:lang w:eastAsia="zh-CN"/>
        </w:rPr>
        <w:t>法定代表人或授权代表：（签字）</w:t>
      </w:r>
    </w:p>
    <w:p>
      <w:pPr>
        <w:spacing w:line="600" w:lineRule="exact"/>
        <w:jc w:val="both"/>
        <w:rPr>
          <w:rFonts w:ascii="仿宋_GB2312" w:hAnsi="楷体"/>
          <w:bCs/>
          <w:szCs w:val="32"/>
          <w:lang w:eastAsia="zh-CN"/>
        </w:rPr>
      </w:pPr>
    </w:p>
    <w:p>
      <w:pPr>
        <w:spacing w:line="600" w:lineRule="exact"/>
        <w:jc w:val="both"/>
        <w:rPr>
          <w:rFonts w:ascii="仿宋_GB2312" w:hAnsi="楷体"/>
          <w:bCs/>
          <w:szCs w:val="32"/>
          <w:lang w:eastAsia="zh-CN"/>
        </w:rPr>
      </w:pPr>
      <w:r>
        <w:rPr>
          <w:rFonts w:hint="eastAsia" w:ascii="仿宋_GB2312" w:hAnsi="楷体"/>
          <w:bCs/>
          <w:szCs w:val="32"/>
          <w:lang w:eastAsia="zh-CN"/>
        </w:rPr>
        <w:t>投资申请日期：　　　  年　 月　 日。</w:t>
      </w:r>
    </w:p>
    <w:p>
      <w:pPr>
        <w:spacing w:line="600" w:lineRule="exact"/>
        <w:jc w:val="both"/>
        <w:rPr>
          <w:rFonts w:ascii="仿宋_GB2312" w:hAnsi="楷体"/>
          <w:szCs w:val="32"/>
          <w:lang w:eastAsia="zh-CN"/>
        </w:rPr>
      </w:pPr>
    </w:p>
    <w:p>
      <w:pPr>
        <w:spacing w:line="600" w:lineRule="exact"/>
        <w:ind w:firstLine="640" w:firstLineChars="200"/>
        <w:jc w:val="both"/>
        <w:rPr>
          <w:rFonts w:ascii="仿宋_GB2312" w:hAnsi="黑体"/>
          <w:szCs w:val="32"/>
          <w:lang w:eastAsia="zh-CN"/>
        </w:rPr>
      </w:pPr>
      <w:bookmarkStart w:id="57" w:name="_Toc204624544"/>
      <w:bookmarkStart w:id="58" w:name="_Toc204760668"/>
      <w:bookmarkStart w:id="59" w:name="_Toc204625666"/>
      <w:bookmarkStart w:id="60" w:name="_Toc226190910"/>
      <w:r>
        <w:rPr>
          <w:rFonts w:hint="eastAsia" w:ascii="方正黑体简体" w:hAnsi="黑体" w:eastAsia="方正黑体简体"/>
          <w:szCs w:val="32"/>
          <w:lang w:eastAsia="zh-CN"/>
        </w:rPr>
        <w:t>三、</w:t>
      </w:r>
      <w:r>
        <w:rPr>
          <w:rFonts w:hint="eastAsia" w:ascii="仿宋_GB2312" w:hAnsi="楷体"/>
          <w:bCs/>
          <w:szCs w:val="32"/>
          <w:lang w:eastAsia="zh-CN"/>
        </w:rPr>
        <w:t>有效的营业执照副本、有效的税务登记证副本、有效的组织机构代码证副本或有效的三证合一新证副本（复印件加盖鲜章）。</w:t>
      </w:r>
    </w:p>
    <w:p>
      <w:pPr>
        <w:pStyle w:val="4"/>
        <w:spacing w:line="600" w:lineRule="exact"/>
        <w:ind w:firstLine="640" w:firstLineChars="200"/>
        <w:jc w:val="both"/>
        <w:rPr>
          <w:rFonts w:ascii="方正黑体简体" w:hAnsi="黑体" w:eastAsia="方正黑体简体" w:cs="黑体"/>
          <w:sz w:val="32"/>
          <w:szCs w:val="32"/>
          <w:lang w:eastAsia="zh-CN"/>
        </w:rPr>
      </w:pPr>
      <w:r>
        <w:rPr>
          <w:rFonts w:hint="eastAsia" w:ascii="方正黑体简体" w:hAnsi="黑体" w:eastAsia="方正黑体简体" w:cs="黑体"/>
          <w:sz w:val="32"/>
          <w:szCs w:val="32"/>
          <w:lang w:eastAsia="zh-CN"/>
        </w:rPr>
        <w:t>四、法定代表人参与投资申请证明材料</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法定代表人参加的须提供公司法定代表人资格证明书（原件）及身份证复印件。</w:t>
      </w:r>
    </w:p>
    <w:p>
      <w:pPr>
        <w:spacing w:line="600" w:lineRule="exact"/>
        <w:jc w:val="both"/>
        <w:rPr>
          <w:rFonts w:ascii="方正仿宋简体" w:hAnsi="楷体" w:eastAsia="方正仿宋简体"/>
          <w:bCs/>
          <w:szCs w:val="32"/>
          <w:lang w:eastAsia="zh-CN"/>
        </w:rPr>
      </w:pPr>
    </w:p>
    <w:p>
      <w:pPr>
        <w:spacing w:line="600" w:lineRule="exact"/>
        <w:jc w:val="center"/>
        <w:rPr>
          <w:rFonts w:ascii="方正黑体简体" w:hAnsi="黑体" w:eastAsia="方正黑体简体"/>
          <w:bCs/>
          <w:szCs w:val="32"/>
          <w:lang w:eastAsia="zh-CN"/>
        </w:rPr>
      </w:pPr>
      <w:r>
        <w:rPr>
          <w:rFonts w:hint="eastAsia" w:ascii="方正黑体简体" w:hAnsi="黑体" w:eastAsia="方正黑体简体"/>
          <w:bCs/>
          <w:szCs w:val="32"/>
          <w:lang w:eastAsia="zh-CN"/>
        </w:rPr>
        <w:t>法定代表人身份证明</w:t>
      </w:r>
    </w:p>
    <w:p>
      <w:pPr>
        <w:spacing w:line="600" w:lineRule="exact"/>
        <w:jc w:val="both"/>
        <w:rPr>
          <w:rFonts w:ascii="仿宋_GB2312" w:hAnsi="楷体"/>
          <w:bCs/>
          <w:szCs w:val="32"/>
          <w:lang w:eastAsia="zh-CN"/>
        </w:rPr>
      </w:pP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 xml:space="preserve">投资申请人名称：                         </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单位性质：</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地址：</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成立时间：  年  月  日</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经营期限：</w:t>
      </w:r>
    </w:p>
    <w:p>
      <w:pPr>
        <w:spacing w:line="600" w:lineRule="exact"/>
        <w:ind w:firstLine="160" w:firstLineChars="50"/>
        <w:jc w:val="both"/>
        <w:rPr>
          <w:rFonts w:ascii="仿宋_GB2312" w:hAnsi="楷体"/>
          <w:bCs/>
          <w:szCs w:val="32"/>
          <w:lang w:eastAsia="zh-CN"/>
        </w:rPr>
      </w:pPr>
      <w:r>
        <w:rPr>
          <w:rFonts w:hint="eastAsia" w:ascii="仿宋_GB2312" w:hAnsi="楷体"/>
          <w:bCs/>
          <w:szCs w:val="32"/>
          <w:lang w:eastAsia="zh-CN"/>
        </w:rPr>
        <w:t>姓名系（投资申请人名称）的法定代表人（职务：电话：）。</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特此证明。</w:t>
      </w:r>
    </w:p>
    <w:p>
      <w:pPr>
        <w:spacing w:line="600" w:lineRule="exact"/>
        <w:jc w:val="both"/>
        <w:rPr>
          <w:rFonts w:ascii="仿宋_GB2312" w:hAnsi="楷体"/>
          <w:bCs/>
          <w:szCs w:val="32"/>
          <w:lang w:eastAsia="zh-CN"/>
        </w:rPr>
      </w:pP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附：法定代表人身份证复印件</w:t>
      </w:r>
    </w:p>
    <w:p>
      <w:pPr>
        <w:spacing w:line="600" w:lineRule="exact"/>
        <w:jc w:val="both"/>
        <w:rPr>
          <w:rFonts w:ascii="仿宋_GB2312" w:hAnsi="楷体"/>
          <w:bCs/>
          <w:szCs w:val="32"/>
          <w:lang w:eastAsia="zh-CN"/>
        </w:rPr>
      </w:pPr>
    </w:p>
    <w:p>
      <w:pPr>
        <w:spacing w:line="600" w:lineRule="exact"/>
        <w:ind w:firstLine="1120" w:firstLineChars="350"/>
        <w:jc w:val="both"/>
        <w:rPr>
          <w:rFonts w:ascii="仿宋_GB2312" w:hAnsi="楷体"/>
          <w:bCs/>
          <w:szCs w:val="32"/>
          <w:lang w:eastAsia="zh-CN"/>
        </w:rPr>
      </w:pPr>
      <w:r>
        <w:rPr>
          <w:rFonts w:hint="eastAsia" w:ascii="仿宋_GB2312" w:hAnsi="楷体"/>
          <w:bCs/>
          <w:szCs w:val="32"/>
          <w:lang w:eastAsia="zh-CN"/>
        </w:rPr>
        <w:t>投资申请人：（公司法人盖章）</w:t>
      </w:r>
    </w:p>
    <w:p>
      <w:pPr>
        <w:spacing w:line="600" w:lineRule="exact"/>
        <w:ind w:firstLine="3360" w:firstLineChars="1050"/>
        <w:jc w:val="both"/>
        <w:rPr>
          <w:rFonts w:ascii="仿宋_GB2312" w:hAnsi="楷体"/>
          <w:bCs/>
          <w:szCs w:val="32"/>
          <w:lang w:eastAsia="zh-CN"/>
        </w:rPr>
      </w:pPr>
      <w:r>
        <w:rPr>
          <w:rFonts w:hint="eastAsia" w:ascii="仿宋_GB2312" w:hAnsi="楷体"/>
          <w:bCs/>
          <w:szCs w:val="32"/>
          <w:lang w:eastAsia="zh-CN"/>
        </w:rPr>
        <w:t>年  月  日</w:t>
      </w:r>
    </w:p>
    <w:p>
      <w:pPr>
        <w:spacing w:line="600" w:lineRule="exact"/>
        <w:ind w:firstLine="640" w:firstLineChars="200"/>
        <w:jc w:val="both"/>
        <w:rPr>
          <w:rFonts w:ascii="仿宋_GB2312" w:hAnsi="楷体"/>
          <w:bCs/>
          <w:szCs w:val="32"/>
          <w:lang w:eastAsia="zh-CN"/>
        </w:rPr>
      </w:pPr>
      <w:r>
        <w:rPr>
          <w:rFonts w:hint="eastAsia" w:ascii="仿宋_GB2312" w:cs="Calibri"/>
          <w:bCs/>
          <w:szCs w:val="32"/>
          <w:lang w:eastAsia="zh-CN"/>
        </w:rPr>
        <w:t> </w:t>
      </w:r>
      <w:r>
        <w:rPr>
          <w:rFonts w:hint="eastAsia" w:ascii="仿宋_GB2312" w:hAnsi="楷体"/>
          <w:bCs/>
          <w:szCs w:val="32"/>
          <w:lang w:eastAsia="zh-CN"/>
        </w:rPr>
        <w:t>注：（</w:t>
      </w:r>
      <w:r>
        <w:rPr>
          <w:rFonts w:hint="eastAsia" w:ascii="仿宋_GB2312" w:hAnsi="Times New Roman"/>
          <w:bCs/>
          <w:szCs w:val="32"/>
          <w:lang w:eastAsia="zh-CN"/>
        </w:rPr>
        <w:t>1</w:t>
      </w:r>
      <w:r>
        <w:rPr>
          <w:rFonts w:hint="eastAsia" w:ascii="仿宋_GB2312" w:hAnsi="楷体"/>
          <w:bCs/>
          <w:szCs w:val="32"/>
          <w:lang w:eastAsia="zh-CN"/>
        </w:rPr>
        <w:t>）法定代表人本人投资申请而不委托代理人投资申请适用。（</w:t>
      </w:r>
      <w:r>
        <w:rPr>
          <w:rFonts w:hint="eastAsia" w:ascii="仿宋_GB2312" w:hAnsi="Times New Roman"/>
          <w:bCs/>
          <w:szCs w:val="32"/>
          <w:lang w:eastAsia="zh-CN"/>
        </w:rPr>
        <w:t>2</w:t>
      </w:r>
      <w:r>
        <w:rPr>
          <w:rFonts w:hint="eastAsia" w:ascii="仿宋_GB2312" w:hAnsi="楷体"/>
          <w:bCs/>
          <w:szCs w:val="32"/>
          <w:lang w:eastAsia="zh-CN"/>
        </w:rPr>
        <w:t>）法定代表人在递交投资申请文件时，应携带投资申请人公司法人营业执照副本原件、法定代表人身份证原件备查。（</w:t>
      </w:r>
      <w:r>
        <w:rPr>
          <w:rFonts w:hint="eastAsia" w:ascii="仿宋_GB2312" w:hAnsi="Times New Roman"/>
          <w:bCs/>
          <w:szCs w:val="32"/>
          <w:lang w:eastAsia="zh-CN"/>
        </w:rPr>
        <w:t>3</w:t>
      </w:r>
      <w:r>
        <w:rPr>
          <w:rFonts w:hint="eastAsia" w:ascii="仿宋_GB2312" w:hAnsi="楷体"/>
          <w:bCs/>
          <w:szCs w:val="32"/>
          <w:lang w:eastAsia="zh-CN"/>
        </w:rPr>
        <w:t>）法定代表人提供的证件、证明不齐或不符合要求的，投资申请文件不予接收。</w:t>
      </w:r>
      <w:r>
        <w:rPr>
          <w:rFonts w:hint="eastAsia" w:ascii="仿宋_GB2312" w:cs="Calibri"/>
          <w:bCs/>
          <w:szCs w:val="32"/>
          <w:lang w:eastAsia="zh-CN"/>
        </w:rPr>
        <w:t> </w:t>
      </w:r>
    </w:p>
    <w:p>
      <w:pPr>
        <w:spacing w:line="600" w:lineRule="exact"/>
        <w:ind w:firstLine="640" w:firstLineChars="200"/>
        <w:jc w:val="both"/>
        <w:rPr>
          <w:rFonts w:ascii="方正仿宋简体" w:eastAsia="方正仿宋简体"/>
          <w:szCs w:val="32"/>
          <w:lang w:eastAsia="zh-CN"/>
        </w:rPr>
      </w:pPr>
    </w:p>
    <w:p>
      <w:pPr>
        <w:spacing w:line="600" w:lineRule="exact"/>
        <w:ind w:firstLine="640" w:firstLineChars="200"/>
        <w:jc w:val="both"/>
        <w:rPr>
          <w:rFonts w:ascii="仿宋_GB2312" w:hAnsi="楷体"/>
          <w:bCs/>
          <w:szCs w:val="32"/>
          <w:lang w:eastAsia="zh-CN"/>
        </w:rPr>
      </w:pPr>
      <w:r>
        <w:rPr>
          <w:rFonts w:hint="eastAsia" w:ascii="方正黑体简体" w:hAnsi="黑体" w:eastAsia="方正黑体简体"/>
          <w:szCs w:val="32"/>
          <w:lang w:eastAsia="zh-CN"/>
        </w:rPr>
        <w:t>五、</w:t>
      </w:r>
      <w:r>
        <w:rPr>
          <w:rFonts w:hint="eastAsia" w:ascii="仿宋_GB2312" w:hAnsi="楷体"/>
          <w:bCs/>
          <w:szCs w:val="32"/>
          <w:lang w:eastAsia="zh-CN"/>
        </w:rPr>
        <w:t>委托代理人参加的须提供法定代表人授权委托书（原件，格式自拟）及法定代表人和委托人身份证复印件。</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注：法定代表人本人不能参加投资申请而委托代理人投资申请适用。</w:t>
      </w:r>
      <w:r>
        <w:rPr>
          <w:rFonts w:hint="eastAsia" w:ascii="仿宋_GB2312" w:cs="Calibri"/>
          <w:bCs/>
          <w:szCs w:val="32"/>
          <w:lang w:eastAsia="zh-CN"/>
        </w:rPr>
        <w:t> </w:t>
      </w:r>
    </w:p>
    <w:bookmarkEnd w:id="57"/>
    <w:bookmarkEnd w:id="58"/>
    <w:bookmarkEnd w:id="59"/>
    <w:bookmarkEnd w:id="60"/>
    <w:p>
      <w:pPr>
        <w:widowControl/>
        <w:spacing w:line="600" w:lineRule="exact"/>
        <w:ind w:firstLine="640" w:firstLineChars="200"/>
        <w:jc w:val="both"/>
        <w:rPr>
          <w:rFonts w:ascii="方正仿宋简体" w:hAnsi="黑体" w:eastAsia="方正仿宋简体"/>
          <w:szCs w:val="32"/>
          <w:lang w:eastAsia="zh-CN"/>
        </w:rPr>
      </w:pPr>
    </w:p>
    <w:p>
      <w:pPr>
        <w:pStyle w:val="4"/>
        <w:spacing w:line="600" w:lineRule="exact"/>
        <w:ind w:firstLine="640" w:firstLineChars="200"/>
        <w:jc w:val="both"/>
        <w:rPr>
          <w:rFonts w:ascii="方正黑体简体" w:hAnsi="黑体" w:eastAsia="方正黑体简体" w:cs="黑体"/>
          <w:sz w:val="32"/>
          <w:szCs w:val="32"/>
          <w:lang w:eastAsia="zh-CN"/>
        </w:rPr>
      </w:pPr>
      <w:r>
        <w:rPr>
          <w:rFonts w:hint="eastAsia" w:ascii="方正黑体简体" w:hAnsi="黑体" w:eastAsia="方正黑体简体" w:cs="黑体"/>
          <w:sz w:val="32"/>
          <w:szCs w:val="32"/>
          <w:lang w:eastAsia="zh-CN"/>
        </w:rPr>
        <w:t>六、投资申请人无违法违规行为承诺书</w:t>
      </w:r>
    </w:p>
    <w:p>
      <w:pPr>
        <w:spacing w:line="600" w:lineRule="exact"/>
        <w:ind w:firstLine="640" w:firstLineChars="200"/>
        <w:jc w:val="both"/>
        <w:rPr>
          <w:rFonts w:ascii="仿宋_GB2312" w:hAnsi="楷体"/>
          <w:bCs/>
          <w:szCs w:val="32"/>
          <w:lang w:eastAsia="zh-CN"/>
        </w:rPr>
      </w:pP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峨眉山市经济合作局：</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我公司在参加本次项目投资申请活动中，作出如下承诺：</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1.参加本次投资申请活动前三年内，在经营活动中没有重大违法记录。</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2.提供的相关文件均真实、有效。</w:t>
      </w:r>
    </w:p>
    <w:p>
      <w:pPr>
        <w:tabs>
          <w:tab w:val="left" w:pos="5580"/>
        </w:tabs>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若发现我方存在上述问题，愿承担相应法律责任。</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特此声明。</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投资申请人全称：                          (公章)</w:t>
      </w:r>
    </w:p>
    <w:p>
      <w:pPr>
        <w:spacing w:line="600" w:lineRule="exact"/>
        <w:ind w:firstLine="640" w:firstLineChars="200"/>
        <w:jc w:val="both"/>
        <w:rPr>
          <w:rFonts w:ascii="仿宋_GB2312" w:hAnsi="楷体"/>
          <w:bCs/>
          <w:szCs w:val="32"/>
          <w:lang w:eastAsia="zh-CN"/>
        </w:rPr>
      </w:pPr>
      <w:r>
        <w:rPr>
          <w:rFonts w:hint="eastAsia" w:ascii="仿宋_GB2312" w:hAnsi="楷体"/>
          <w:bCs/>
          <w:szCs w:val="32"/>
          <w:lang w:eastAsia="zh-CN"/>
        </w:rPr>
        <w:t>投资申请人授权代表(签字)：</w:t>
      </w:r>
    </w:p>
    <w:p>
      <w:pPr>
        <w:pStyle w:val="2"/>
        <w:spacing w:line="600" w:lineRule="exact"/>
        <w:jc w:val="both"/>
        <w:rPr>
          <w:rFonts w:ascii="方正仿宋简体" w:eastAsia="方正仿宋简体"/>
          <w:szCs w:val="32"/>
          <w:lang w:eastAsia="zh-CN"/>
        </w:rPr>
      </w:pPr>
    </w:p>
    <w:p>
      <w:pPr>
        <w:pStyle w:val="4"/>
        <w:spacing w:line="600" w:lineRule="exact"/>
        <w:ind w:firstLine="640" w:firstLineChars="200"/>
        <w:jc w:val="both"/>
        <w:rPr>
          <w:rFonts w:ascii="方正黑体简体" w:hAnsi="黑体" w:eastAsia="方正黑体简体" w:cs="黑体"/>
          <w:sz w:val="32"/>
          <w:szCs w:val="32"/>
          <w:lang w:eastAsia="zh-CN"/>
        </w:rPr>
      </w:pPr>
      <w:r>
        <w:rPr>
          <w:rFonts w:hint="eastAsia" w:ascii="方正黑体简体" w:hAnsi="黑体" w:eastAsia="方正黑体简体" w:cs="黑体"/>
          <w:sz w:val="32"/>
          <w:szCs w:val="32"/>
          <w:lang w:eastAsia="zh-CN"/>
        </w:rPr>
        <w:t>七、投资申请保证金缴纳证明材料</w:t>
      </w:r>
    </w:p>
    <w:p>
      <w:pPr>
        <w:spacing w:line="600" w:lineRule="exact"/>
        <w:ind w:firstLine="640" w:firstLineChars="200"/>
        <w:jc w:val="both"/>
        <w:rPr>
          <w:rFonts w:ascii="方正仿宋简体" w:hAnsi="楷体" w:eastAsia="方正仿宋简体"/>
          <w:szCs w:val="32"/>
          <w:lang w:eastAsia="zh-CN"/>
        </w:rPr>
      </w:pPr>
    </w:p>
    <w:p>
      <w:pPr>
        <w:pStyle w:val="4"/>
        <w:spacing w:line="600" w:lineRule="exact"/>
        <w:ind w:firstLine="640" w:firstLineChars="200"/>
        <w:jc w:val="both"/>
        <w:rPr>
          <w:rFonts w:ascii="方正黑体简体" w:hAnsi="黑体" w:eastAsia="方正黑体简体" w:cs="黑体"/>
          <w:sz w:val="32"/>
          <w:szCs w:val="32"/>
          <w:lang w:eastAsia="zh-CN"/>
        </w:rPr>
      </w:pPr>
      <w:r>
        <w:rPr>
          <w:rFonts w:hint="eastAsia" w:ascii="方正黑体简体" w:hAnsi="黑体" w:eastAsia="方正黑体简体" w:cs="黑体"/>
          <w:sz w:val="32"/>
          <w:szCs w:val="32"/>
          <w:lang w:eastAsia="zh-CN"/>
        </w:rPr>
        <w:t>八、投资申请</w:t>
      </w:r>
      <w:r>
        <w:rPr>
          <w:rFonts w:ascii="方正黑体简体" w:hAnsi="黑体" w:eastAsia="方正黑体简体" w:cs="黑体"/>
          <w:sz w:val="32"/>
          <w:szCs w:val="32"/>
          <w:lang w:eastAsia="zh-CN"/>
        </w:rPr>
        <w:t>人</w:t>
      </w:r>
      <w:r>
        <w:rPr>
          <w:rFonts w:hint="eastAsia" w:ascii="方正黑体简体" w:hAnsi="黑体" w:eastAsia="方正黑体简体" w:cs="黑体"/>
          <w:sz w:val="32"/>
          <w:szCs w:val="32"/>
          <w:lang w:eastAsia="zh-CN"/>
        </w:rPr>
        <w:t>综合评分证明材料</w:t>
      </w:r>
    </w:p>
    <w:p>
      <w:pPr>
        <w:pStyle w:val="2"/>
        <w:spacing w:line="600" w:lineRule="exact"/>
        <w:ind w:firstLine="640" w:firstLineChars="200"/>
        <w:jc w:val="both"/>
        <w:rPr>
          <w:rFonts w:ascii="仿宋_GB2312" w:hAnsi="仿宋_GB2312" w:cs="仿宋_GB2312"/>
          <w:szCs w:val="32"/>
          <w:lang w:eastAsia="zh-CN"/>
        </w:rPr>
      </w:pPr>
      <w:r>
        <w:rPr>
          <w:rFonts w:hint="eastAsia" w:ascii="仿宋_GB2312" w:hAnsi="Times New Roman" w:cs="仿宋_GB2312"/>
          <w:szCs w:val="32"/>
          <w:lang w:eastAsia="zh-CN"/>
        </w:rPr>
        <w:t>1</w:t>
      </w:r>
      <w:r>
        <w:rPr>
          <w:rFonts w:hint="eastAsia" w:ascii="仿宋_GB2312" w:hAnsi="仿宋_GB2312" w:cs="仿宋_GB2312"/>
          <w:szCs w:val="32"/>
          <w:lang w:eastAsia="zh-CN"/>
        </w:rPr>
        <w:t>. 投资申请人或其下属企业与国际知名品牌价值评估机构发布的</w:t>
      </w:r>
      <w:r>
        <w:rPr>
          <w:rFonts w:hint="eastAsia" w:ascii="仿宋_GB2312" w:hAnsi="Times New Roman" w:cs="仿宋_GB2312"/>
          <w:szCs w:val="32"/>
          <w:lang w:eastAsia="zh-CN"/>
        </w:rPr>
        <w:t>2021</w:t>
      </w:r>
      <w:r>
        <w:rPr>
          <w:rFonts w:hint="eastAsia" w:ascii="仿宋_GB2312" w:hAnsi="仿宋_GB2312" w:cs="仿宋_GB2312"/>
          <w:szCs w:val="32"/>
          <w:lang w:eastAsia="zh-CN"/>
        </w:rPr>
        <w:t>年度“全球酒店品牌价值</w:t>
      </w:r>
      <w:r>
        <w:rPr>
          <w:rFonts w:hint="eastAsia" w:ascii="仿宋_GB2312" w:hAnsi="Times New Roman" w:cs="仿宋_GB2312"/>
          <w:szCs w:val="32"/>
          <w:lang w:eastAsia="zh-CN"/>
        </w:rPr>
        <w:t>50</w:t>
      </w:r>
      <w:r>
        <w:rPr>
          <w:rFonts w:hint="eastAsia" w:ascii="仿宋_GB2312" w:hAnsi="仿宋_GB2312" w:cs="仿宋_GB2312"/>
          <w:szCs w:val="32"/>
          <w:lang w:eastAsia="zh-CN"/>
        </w:rPr>
        <w:t>强”中前五强酒店管理集团的合作关系证明材料。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2. 投资申请人或其下属企业与具备AAA企业信用资质和风景园林工程设计专项甲级企业有合作关系证明材料。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3. 投资申请人或其下属企业被评为省级以上（含省级）AAA级诚信物业服务企业，并通过国家ISO9001质量管理体系、ISO14001环境管理体系及职业健康安全管理体系三标一体认证证明材料。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4. 投资申请人或其下属企业截止2021年末自持、运营商业物业建筑面积证明材料。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5. 投资申请人或其下属企业自持（含在建）国际品牌酒店数量证明材料。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6. 投资申请人或其下属企业文化旅游策划、规划能力证明材料。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7. 投资申请人或其下属企业近3年获奖证明材料。</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8. 项目策划方案。</w:t>
      </w:r>
    </w:p>
    <w:p>
      <w:pPr>
        <w:pStyle w:val="2"/>
        <w:spacing w:line="600" w:lineRule="exact"/>
        <w:ind w:firstLine="640" w:firstLineChars="200"/>
        <w:jc w:val="both"/>
        <w:rPr>
          <w:rFonts w:ascii="仿宋_GB2312" w:hAnsi="Times New Roman" w:cs="仿宋_GB2312"/>
          <w:szCs w:val="32"/>
          <w:lang w:eastAsia="zh-CN"/>
        </w:rPr>
      </w:pPr>
      <w:r>
        <w:rPr>
          <w:rFonts w:hint="eastAsia" w:ascii="仿宋_GB2312" w:hAnsi="Times New Roman" w:cs="仿宋_GB2312"/>
          <w:szCs w:val="32"/>
          <w:lang w:eastAsia="zh-CN"/>
        </w:rPr>
        <w:t>（以上证明材料格式自理，复印件加盖鲜章）</w:t>
      </w:r>
    </w:p>
    <w:p>
      <w:pPr>
        <w:widowControl/>
        <w:spacing w:line="700" w:lineRule="exact"/>
        <w:jc w:val="center"/>
        <w:rPr>
          <w:rFonts w:ascii="方正小标宋简体" w:hAnsi="楷体" w:eastAsia="方正小标宋简体"/>
          <w:sz w:val="44"/>
          <w:szCs w:val="44"/>
          <w:lang w:eastAsia="zh-CN"/>
        </w:rPr>
      </w:pPr>
    </w:p>
    <w:p>
      <w:pPr>
        <w:widowControl/>
        <w:spacing w:line="700" w:lineRule="exact"/>
        <w:jc w:val="center"/>
        <w:rPr>
          <w:rFonts w:ascii="方正小标宋简体" w:hAnsi="楷体" w:eastAsia="方正小标宋简体"/>
          <w:sz w:val="44"/>
          <w:szCs w:val="44"/>
          <w:lang w:eastAsia="zh-CN"/>
        </w:rPr>
      </w:pPr>
    </w:p>
    <w:p>
      <w:pPr>
        <w:widowControl/>
        <w:spacing w:line="700" w:lineRule="exact"/>
        <w:jc w:val="center"/>
        <w:rPr>
          <w:rFonts w:ascii="方正小标宋简体" w:hAnsi="楷体" w:eastAsia="方正小标宋简体"/>
          <w:sz w:val="44"/>
          <w:szCs w:val="44"/>
          <w:lang w:eastAsia="zh-CN"/>
        </w:rPr>
      </w:pPr>
    </w:p>
    <w:p>
      <w:pPr>
        <w:widowControl/>
        <w:spacing w:line="700" w:lineRule="exact"/>
        <w:jc w:val="center"/>
        <w:rPr>
          <w:rFonts w:ascii="方正小标宋简体" w:hAnsi="楷体" w:eastAsia="方正小标宋简体"/>
          <w:sz w:val="44"/>
          <w:szCs w:val="44"/>
          <w:lang w:eastAsia="zh-CN"/>
        </w:rPr>
      </w:pPr>
    </w:p>
    <w:p>
      <w:pPr>
        <w:widowControl/>
        <w:spacing w:line="700" w:lineRule="exact"/>
        <w:jc w:val="center"/>
        <w:rPr>
          <w:rFonts w:ascii="方正小标宋简体" w:hAnsi="楷体" w:eastAsia="方正小标宋简体"/>
          <w:sz w:val="44"/>
          <w:szCs w:val="44"/>
          <w:lang w:eastAsia="zh-CN"/>
        </w:rPr>
      </w:pPr>
    </w:p>
    <w:p>
      <w:pPr>
        <w:widowControl/>
        <w:spacing w:line="700" w:lineRule="exact"/>
        <w:jc w:val="center"/>
        <w:rPr>
          <w:rFonts w:ascii="方正小标宋简体" w:hAnsi="楷体" w:eastAsia="方正小标宋简体"/>
          <w:bCs/>
          <w:kern w:val="44"/>
          <w:sz w:val="36"/>
          <w:szCs w:val="36"/>
          <w:lang w:eastAsia="zh-CN"/>
        </w:rPr>
      </w:pPr>
      <w:r>
        <w:rPr>
          <w:rFonts w:hint="eastAsia" w:ascii="方正小标宋简体" w:hAnsi="楷体" w:eastAsia="方正小标宋简体"/>
          <w:sz w:val="44"/>
          <w:szCs w:val="44"/>
          <w:lang w:eastAsia="zh-CN"/>
        </w:rPr>
        <w:t>第四章  评选办法</w:t>
      </w:r>
      <w:bookmarkStart w:id="61" w:name="_Hlt101846155"/>
      <w:bookmarkEnd w:id="61"/>
      <w:bookmarkStart w:id="62" w:name="_Toc217446097"/>
      <w:bookmarkStart w:id="63" w:name="_Toc208849007"/>
      <w:bookmarkStart w:id="64" w:name="_Toc183682415"/>
      <w:bookmarkStart w:id="65" w:name="_Toc183582280"/>
    </w:p>
    <w:p>
      <w:pPr>
        <w:spacing w:line="600" w:lineRule="exact"/>
        <w:jc w:val="center"/>
        <w:rPr>
          <w:rFonts w:ascii="方正仿宋简体" w:eastAsia="方正仿宋简体"/>
          <w:sz w:val="36"/>
          <w:szCs w:val="36"/>
          <w:lang w:eastAsia="zh-CN"/>
        </w:rPr>
      </w:pPr>
    </w:p>
    <w:bookmarkEnd w:id="62"/>
    <w:bookmarkEnd w:id="63"/>
    <w:bookmarkEnd w:id="64"/>
    <w:bookmarkEnd w:id="65"/>
    <w:p>
      <w:pPr>
        <w:spacing w:line="600" w:lineRule="exact"/>
        <w:ind w:firstLine="640" w:firstLineChars="200"/>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一、总则</w:t>
      </w:r>
    </w:p>
    <w:p>
      <w:pPr>
        <w:spacing w:line="600" w:lineRule="exact"/>
        <w:ind w:firstLine="640" w:firstLineChars="200"/>
        <w:jc w:val="both"/>
        <w:rPr>
          <w:rFonts w:ascii="仿宋_GB2312" w:hAnsi="楷体"/>
          <w:bCs/>
          <w:szCs w:val="32"/>
          <w:lang w:eastAsia="zh-CN"/>
        </w:rPr>
      </w:pPr>
      <w:r>
        <w:rPr>
          <w:rFonts w:hint="eastAsia" w:ascii="仿宋_GB2312" w:hAnsi="Times New Roman"/>
          <w:bCs/>
          <w:kern w:val="44"/>
          <w:szCs w:val="32"/>
          <w:lang w:eastAsia="zh-CN"/>
        </w:rPr>
        <w:t>1</w:t>
      </w:r>
      <w:r>
        <w:rPr>
          <w:rFonts w:hint="eastAsia" w:ascii="仿宋_GB2312"/>
          <w:bCs/>
          <w:kern w:val="44"/>
          <w:szCs w:val="32"/>
          <w:lang w:eastAsia="zh-CN"/>
        </w:rPr>
        <w:t>．</w:t>
      </w:r>
      <w:r>
        <w:rPr>
          <w:rFonts w:hint="eastAsia" w:ascii="仿宋_GB2312" w:hAnsi="楷体"/>
          <w:bCs/>
          <w:szCs w:val="32"/>
          <w:lang w:eastAsia="zh-CN"/>
        </w:rPr>
        <w:t>评审小组由市经济合作局（</w:t>
      </w:r>
      <w:r>
        <w:rPr>
          <w:rFonts w:hint="eastAsia" w:ascii="仿宋_GB2312" w:hAnsi="Times New Roman"/>
          <w:bCs/>
          <w:szCs w:val="32"/>
          <w:lang w:eastAsia="zh-CN"/>
        </w:rPr>
        <w:t>1</w:t>
      </w:r>
      <w:r>
        <w:rPr>
          <w:rFonts w:hint="eastAsia" w:ascii="仿宋_GB2312" w:hAnsi="楷体"/>
          <w:bCs/>
          <w:szCs w:val="32"/>
          <w:lang w:eastAsia="zh-CN"/>
        </w:rPr>
        <w:t>人）、市住建局（</w:t>
      </w:r>
      <w:r>
        <w:rPr>
          <w:rFonts w:hint="eastAsia" w:ascii="仿宋_GB2312" w:hAnsi="Times New Roman"/>
          <w:bCs/>
          <w:szCs w:val="32"/>
          <w:lang w:eastAsia="zh-CN"/>
        </w:rPr>
        <w:t>1</w:t>
      </w:r>
      <w:r>
        <w:rPr>
          <w:rFonts w:hint="eastAsia" w:ascii="仿宋_GB2312" w:hAnsi="楷体"/>
          <w:bCs/>
          <w:szCs w:val="32"/>
          <w:lang w:eastAsia="zh-CN"/>
        </w:rPr>
        <w:t>人）、市自然资源局（</w:t>
      </w:r>
      <w:r>
        <w:rPr>
          <w:rFonts w:hint="eastAsia" w:ascii="仿宋_GB2312" w:hAnsi="Times New Roman"/>
          <w:bCs/>
          <w:szCs w:val="32"/>
          <w:lang w:eastAsia="zh-CN"/>
        </w:rPr>
        <w:t>1</w:t>
      </w:r>
      <w:r>
        <w:rPr>
          <w:rFonts w:hint="eastAsia" w:ascii="仿宋_GB2312" w:hAnsi="楷体"/>
          <w:bCs/>
          <w:szCs w:val="32"/>
          <w:lang w:eastAsia="zh-CN"/>
        </w:rPr>
        <w:t>人）、专家</w:t>
      </w:r>
      <w:r>
        <w:rPr>
          <w:rFonts w:hint="eastAsia" w:ascii="仿宋_GB2312" w:hAnsi="Times New Roman"/>
          <w:bCs/>
          <w:szCs w:val="32"/>
          <w:lang w:eastAsia="zh-CN"/>
        </w:rPr>
        <w:t>6</w:t>
      </w:r>
      <w:r>
        <w:rPr>
          <w:rFonts w:hint="eastAsia" w:ascii="仿宋_GB2312" w:hAnsi="楷体"/>
          <w:bCs/>
          <w:szCs w:val="32"/>
          <w:lang w:eastAsia="zh-CN"/>
        </w:rPr>
        <w:t>人组成。</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2</w:t>
      </w:r>
      <w:r>
        <w:rPr>
          <w:rFonts w:hint="eastAsia" w:ascii="仿宋_GB2312"/>
          <w:bCs/>
          <w:kern w:val="44"/>
          <w:szCs w:val="32"/>
          <w:lang w:eastAsia="zh-CN"/>
        </w:rPr>
        <w:t>．</w:t>
      </w:r>
      <w:r>
        <w:rPr>
          <w:rFonts w:hint="eastAsia" w:ascii="仿宋_GB2312" w:hAnsi="楷体"/>
          <w:bCs/>
          <w:szCs w:val="32"/>
          <w:lang w:eastAsia="zh-CN"/>
        </w:rPr>
        <w:t>评审监督委员会由市监委（</w:t>
      </w:r>
      <w:r>
        <w:rPr>
          <w:rFonts w:hint="eastAsia" w:ascii="仿宋_GB2312" w:hAnsi="Times New Roman"/>
          <w:bCs/>
          <w:szCs w:val="32"/>
          <w:lang w:eastAsia="zh-CN"/>
        </w:rPr>
        <w:t>1</w:t>
      </w:r>
      <w:r>
        <w:rPr>
          <w:rFonts w:hint="eastAsia" w:ascii="仿宋_GB2312" w:hAnsi="楷体"/>
          <w:bCs/>
          <w:szCs w:val="32"/>
          <w:lang w:eastAsia="zh-CN"/>
        </w:rPr>
        <w:t>人）、市审计局（</w:t>
      </w:r>
      <w:r>
        <w:rPr>
          <w:rFonts w:hint="eastAsia" w:ascii="仿宋_GB2312" w:hAnsi="Times New Roman"/>
          <w:bCs/>
          <w:szCs w:val="32"/>
          <w:lang w:eastAsia="zh-CN"/>
        </w:rPr>
        <w:t>1</w:t>
      </w:r>
      <w:r>
        <w:rPr>
          <w:rFonts w:hint="eastAsia" w:ascii="仿宋_GB2312" w:hAnsi="楷体"/>
          <w:bCs/>
          <w:szCs w:val="32"/>
          <w:lang w:eastAsia="zh-CN"/>
        </w:rPr>
        <w:t>人）组成。</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3</w:t>
      </w:r>
      <w:r>
        <w:rPr>
          <w:rFonts w:hint="eastAsia" w:ascii="仿宋_GB2312"/>
          <w:bCs/>
          <w:kern w:val="44"/>
          <w:szCs w:val="32"/>
          <w:lang w:eastAsia="zh-CN"/>
        </w:rPr>
        <w:t>．</w:t>
      </w:r>
      <w:r>
        <w:rPr>
          <w:rFonts w:hint="eastAsia" w:ascii="仿宋_GB2312" w:hAnsi="楷体"/>
          <w:bCs/>
          <w:szCs w:val="32"/>
          <w:lang w:eastAsia="zh-CN"/>
        </w:rPr>
        <w:t>评审小组按照招商文件规定的评选方法和标准进行评选，并独立履行评选职责。</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4</w:t>
      </w:r>
      <w:r>
        <w:rPr>
          <w:rFonts w:hint="eastAsia" w:ascii="仿宋_GB2312"/>
          <w:bCs/>
          <w:kern w:val="44"/>
          <w:szCs w:val="32"/>
          <w:lang w:eastAsia="zh-CN"/>
        </w:rPr>
        <w:t>．</w:t>
      </w:r>
      <w:r>
        <w:rPr>
          <w:rFonts w:hint="eastAsia" w:ascii="仿宋_GB2312" w:hAnsi="楷体"/>
          <w:bCs/>
          <w:szCs w:val="32"/>
          <w:lang w:eastAsia="zh-CN"/>
        </w:rPr>
        <w:t>评审小组决定投资申请文件的响应性依据投资申请文件本身的内容，而不寻求外部的证据。</w:t>
      </w:r>
    </w:p>
    <w:p>
      <w:pPr>
        <w:spacing w:line="600" w:lineRule="exact"/>
        <w:ind w:firstLine="640" w:firstLineChars="200"/>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二、评选方法</w:t>
      </w:r>
    </w:p>
    <w:p>
      <w:pPr>
        <w:spacing w:line="600" w:lineRule="exact"/>
        <w:ind w:firstLine="640" w:firstLineChars="200"/>
        <w:rPr>
          <w:rFonts w:ascii="仿宋_GB2312" w:hAnsi="楷体"/>
          <w:bCs/>
          <w:szCs w:val="32"/>
          <w:lang w:eastAsia="zh-CN"/>
        </w:rPr>
      </w:pPr>
      <w:r>
        <w:rPr>
          <w:rFonts w:hint="eastAsia" w:ascii="仿宋_GB2312" w:hAnsi="楷体"/>
          <w:bCs/>
          <w:szCs w:val="32"/>
          <w:lang w:eastAsia="zh-CN"/>
        </w:rPr>
        <w:t>本次评选方法为综合评分法（即通过资格性审查，综合评分最高且评分不低于</w:t>
      </w:r>
      <w:r>
        <w:rPr>
          <w:rFonts w:hint="eastAsia" w:ascii="仿宋_GB2312" w:hAnsi="Times New Roman"/>
          <w:bCs/>
          <w:szCs w:val="32"/>
          <w:lang w:eastAsia="zh-CN"/>
        </w:rPr>
        <w:t>60</w:t>
      </w:r>
      <w:r>
        <w:rPr>
          <w:rFonts w:hint="eastAsia" w:ascii="仿宋_GB2312" w:hAnsi="楷体"/>
          <w:bCs/>
          <w:szCs w:val="32"/>
          <w:lang w:eastAsia="zh-CN"/>
        </w:rPr>
        <w:t>分的投资申请人为本项目投资中选人）。</w:t>
      </w:r>
    </w:p>
    <w:p>
      <w:pPr>
        <w:spacing w:line="600" w:lineRule="exact"/>
        <w:ind w:firstLine="640" w:firstLineChars="200"/>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三、评选程序</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1</w:t>
      </w:r>
      <w:r>
        <w:rPr>
          <w:rFonts w:hint="eastAsia" w:ascii="仿宋_GB2312"/>
          <w:bCs/>
          <w:kern w:val="44"/>
          <w:szCs w:val="32"/>
          <w:lang w:eastAsia="zh-CN"/>
        </w:rPr>
        <w:t>．</w:t>
      </w:r>
      <w:r>
        <w:rPr>
          <w:rFonts w:hint="eastAsia" w:ascii="仿宋_GB2312" w:hAnsi="楷体"/>
          <w:bCs/>
          <w:szCs w:val="32"/>
          <w:lang w:eastAsia="zh-CN"/>
        </w:rPr>
        <w:t>资格性审查。</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2</w:t>
      </w:r>
      <w:r>
        <w:rPr>
          <w:rFonts w:hint="eastAsia" w:ascii="仿宋_GB2312"/>
          <w:bCs/>
          <w:kern w:val="44"/>
          <w:szCs w:val="32"/>
          <w:lang w:eastAsia="zh-CN"/>
        </w:rPr>
        <w:t>．</w:t>
      </w:r>
      <w:r>
        <w:rPr>
          <w:rFonts w:hint="eastAsia" w:ascii="仿宋_GB2312" w:hAnsi="楷体"/>
          <w:bCs/>
          <w:szCs w:val="32"/>
          <w:lang w:eastAsia="zh-CN"/>
        </w:rPr>
        <w:t>综合评分审查。</w:t>
      </w:r>
    </w:p>
    <w:p>
      <w:pPr>
        <w:spacing w:line="600" w:lineRule="exact"/>
        <w:ind w:firstLine="640" w:firstLineChars="200"/>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四、评选细则及标准</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1</w:t>
      </w:r>
      <w:r>
        <w:rPr>
          <w:rFonts w:hint="eastAsia" w:ascii="仿宋_GB2312"/>
          <w:bCs/>
          <w:kern w:val="44"/>
          <w:szCs w:val="32"/>
          <w:lang w:eastAsia="zh-CN"/>
        </w:rPr>
        <w:t>．</w:t>
      </w:r>
      <w:r>
        <w:rPr>
          <w:rFonts w:hint="eastAsia" w:ascii="仿宋_GB2312" w:hAnsi="楷体"/>
          <w:bCs/>
          <w:szCs w:val="32"/>
          <w:lang w:eastAsia="zh-CN"/>
        </w:rPr>
        <w:t>资格性审查。对招商文件中的资格部分进行审查，以确定投资申请人是否具备投资申请资格，如不具备，按照无效申请处理。评审结论为“通过”与 “不通过”。评审结论为不通过的不得进入综合评分环节。</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2</w:t>
      </w:r>
      <w:r>
        <w:rPr>
          <w:rFonts w:hint="eastAsia" w:ascii="仿宋_GB2312"/>
          <w:bCs/>
          <w:kern w:val="44"/>
          <w:szCs w:val="32"/>
          <w:lang w:eastAsia="zh-CN"/>
        </w:rPr>
        <w:t>．</w:t>
      </w:r>
      <w:r>
        <w:rPr>
          <w:rFonts w:hint="eastAsia" w:ascii="仿宋_GB2312" w:hAnsi="楷体"/>
          <w:bCs/>
          <w:szCs w:val="32"/>
          <w:lang w:eastAsia="zh-CN"/>
        </w:rPr>
        <w:t>对通过资格性审查的投资申请人，由评审小组对其所提供的评分材料进行综合评分。</w:t>
      </w:r>
    </w:p>
    <w:p>
      <w:pPr>
        <w:spacing w:line="600" w:lineRule="exact"/>
        <w:ind w:firstLine="640" w:firstLineChars="200"/>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五、投资申请作废</w:t>
      </w:r>
    </w:p>
    <w:p>
      <w:pPr>
        <w:spacing w:line="600" w:lineRule="exact"/>
        <w:ind w:firstLine="640" w:firstLineChars="200"/>
        <w:rPr>
          <w:rFonts w:ascii="仿宋_GB2312" w:hAnsi="楷体"/>
          <w:bCs/>
          <w:szCs w:val="32"/>
          <w:lang w:eastAsia="zh-CN"/>
        </w:rPr>
      </w:pPr>
      <w:r>
        <w:rPr>
          <w:rFonts w:hint="eastAsia" w:ascii="仿宋_GB2312" w:hAnsi="楷体"/>
          <w:bCs/>
          <w:szCs w:val="32"/>
          <w:lang w:eastAsia="zh-CN"/>
        </w:rPr>
        <w:t>本次招商活动中，出现下列情形之一的，予以作废：</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1</w:t>
      </w:r>
      <w:r>
        <w:rPr>
          <w:rFonts w:hint="eastAsia" w:ascii="仿宋_GB2312"/>
          <w:bCs/>
          <w:kern w:val="44"/>
          <w:szCs w:val="32"/>
          <w:lang w:eastAsia="zh-CN"/>
        </w:rPr>
        <w:t>．</w:t>
      </w:r>
      <w:r>
        <w:rPr>
          <w:rFonts w:hint="eastAsia" w:ascii="仿宋_GB2312" w:hAnsi="楷体"/>
          <w:bCs/>
          <w:szCs w:val="32"/>
          <w:lang w:eastAsia="zh-CN"/>
        </w:rPr>
        <w:t>符合条件的投资申请人或者对招商文件作实质响应的投资申请人不足一家的。</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2</w:t>
      </w:r>
      <w:r>
        <w:rPr>
          <w:rFonts w:hint="eastAsia" w:ascii="仿宋_GB2312"/>
          <w:bCs/>
          <w:kern w:val="44"/>
          <w:szCs w:val="32"/>
          <w:lang w:eastAsia="zh-CN"/>
        </w:rPr>
        <w:t>．</w:t>
      </w:r>
      <w:r>
        <w:rPr>
          <w:rFonts w:hint="eastAsia" w:ascii="仿宋_GB2312" w:hAnsi="楷体"/>
          <w:bCs/>
          <w:szCs w:val="32"/>
          <w:lang w:eastAsia="zh-CN"/>
        </w:rPr>
        <w:t>出现影响招商公正的违法、违规行为的。</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3</w:t>
      </w:r>
      <w:r>
        <w:rPr>
          <w:rFonts w:hint="eastAsia" w:ascii="仿宋_GB2312"/>
          <w:bCs/>
          <w:kern w:val="44"/>
          <w:szCs w:val="32"/>
          <w:lang w:eastAsia="zh-CN"/>
        </w:rPr>
        <w:t>．</w:t>
      </w:r>
      <w:r>
        <w:rPr>
          <w:rFonts w:hint="eastAsia" w:ascii="仿宋_GB2312" w:hAnsi="楷体"/>
          <w:bCs/>
          <w:szCs w:val="32"/>
          <w:lang w:eastAsia="zh-CN"/>
        </w:rPr>
        <w:t>因重大变故，招商任务取消的。</w:t>
      </w:r>
    </w:p>
    <w:p>
      <w:pPr>
        <w:spacing w:line="600" w:lineRule="exact"/>
        <w:ind w:firstLine="640" w:firstLineChars="200"/>
        <w:rPr>
          <w:rFonts w:ascii="方正黑体简体" w:hAnsi="黑体" w:eastAsia="方正黑体简体"/>
          <w:bCs/>
          <w:szCs w:val="32"/>
          <w:lang w:eastAsia="zh-CN"/>
        </w:rPr>
      </w:pPr>
      <w:r>
        <w:rPr>
          <w:rFonts w:hint="eastAsia" w:ascii="方正黑体简体" w:hAnsi="黑体" w:eastAsia="方正黑体简体"/>
          <w:bCs/>
          <w:szCs w:val="32"/>
          <w:lang w:eastAsia="zh-CN"/>
        </w:rPr>
        <w:t>六、确定投资中选人</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1</w:t>
      </w:r>
      <w:r>
        <w:rPr>
          <w:rFonts w:hint="eastAsia" w:ascii="仿宋_GB2312"/>
          <w:bCs/>
          <w:kern w:val="44"/>
          <w:szCs w:val="32"/>
          <w:lang w:eastAsia="zh-CN"/>
        </w:rPr>
        <w:t>．</w:t>
      </w:r>
      <w:r>
        <w:rPr>
          <w:rFonts w:hint="eastAsia" w:ascii="仿宋_GB2312" w:hAnsi="楷体"/>
          <w:bCs/>
          <w:szCs w:val="32"/>
          <w:lang w:eastAsia="zh-CN"/>
        </w:rPr>
        <w:t>通过资格审查的综合评分最高且评分不低于</w:t>
      </w:r>
      <w:r>
        <w:rPr>
          <w:rFonts w:hint="eastAsia" w:ascii="仿宋_GB2312" w:hAnsi="Times New Roman"/>
          <w:bCs/>
          <w:szCs w:val="32"/>
          <w:lang w:eastAsia="zh-CN"/>
        </w:rPr>
        <w:t>60</w:t>
      </w:r>
      <w:r>
        <w:rPr>
          <w:rFonts w:hint="eastAsia" w:ascii="仿宋_GB2312" w:hAnsi="楷体"/>
          <w:bCs/>
          <w:szCs w:val="32"/>
          <w:lang w:eastAsia="zh-CN"/>
        </w:rPr>
        <w:t>分的投资申请人，为本项目投资中选人。</w:t>
      </w:r>
    </w:p>
    <w:p>
      <w:pPr>
        <w:spacing w:line="600" w:lineRule="exact"/>
        <w:ind w:firstLine="640" w:firstLineChars="200"/>
        <w:jc w:val="both"/>
        <w:rPr>
          <w:rFonts w:ascii="仿宋_GB2312" w:hAnsi="楷体"/>
          <w:bCs/>
          <w:szCs w:val="32"/>
          <w:lang w:eastAsia="zh-CN"/>
        </w:rPr>
      </w:pPr>
      <w:r>
        <w:rPr>
          <w:rFonts w:hint="eastAsia" w:ascii="仿宋_GB2312" w:hAnsi="Times New Roman"/>
          <w:bCs/>
          <w:szCs w:val="32"/>
          <w:lang w:eastAsia="zh-CN"/>
        </w:rPr>
        <w:t>2</w:t>
      </w:r>
      <w:r>
        <w:rPr>
          <w:rFonts w:hint="eastAsia" w:ascii="仿宋_GB2312"/>
          <w:bCs/>
          <w:kern w:val="44"/>
          <w:szCs w:val="32"/>
          <w:lang w:eastAsia="zh-CN"/>
        </w:rPr>
        <w:t>．</w:t>
      </w:r>
      <w:r>
        <w:rPr>
          <w:rFonts w:hint="eastAsia" w:ascii="仿宋_GB2312" w:hAnsi="楷体"/>
          <w:bCs/>
          <w:szCs w:val="32"/>
          <w:lang w:eastAsia="zh-CN"/>
        </w:rPr>
        <w:t>经公示且确定无异议后，由招商人向项目投资中选人发出书面中选通知书。</w:t>
      </w:r>
    </w:p>
    <w:p>
      <w:pPr>
        <w:spacing w:line="600" w:lineRule="exact"/>
        <w:ind w:firstLine="640" w:firstLineChars="200"/>
        <w:rPr>
          <w:rFonts w:ascii="仿宋_GB2312" w:hAnsi="楷体"/>
          <w:bCs/>
          <w:szCs w:val="32"/>
          <w:lang w:eastAsia="zh-CN"/>
        </w:rPr>
      </w:pPr>
      <w:r>
        <w:rPr>
          <w:rFonts w:hint="eastAsia" w:ascii="仿宋_GB2312" w:hAnsi="Times New Roman"/>
          <w:bCs/>
          <w:szCs w:val="32"/>
          <w:lang w:eastAsia="zh-CN"/>
        </w:rPr>
        <w:t>3</w:t>
      </w:r>
      <w:r>
        <w:rPr>
          <w:rFonts w:hint="eastAsia" w:ascii="仿宋_GB2312"/>
          <w:bCs/>
          <w:kern w:val="44"/>
          <w:szCs w:val="32"/>
          <w:lang w:eastAsia="zh-CN"/>
        </w:rPr>
        <w:t>．</w:t>
      </w:r>
      <w:r>
        <w:rPr>
          <w:rFonts w:hint="eastAsia" w:ascii="仿宋_GB2312" w:hAnsi="楷体"/>
          <w:bCs/>
          <w:szCs w:val="32"/>
          <w:lang w:eastAsia="zh-CN"/>
        </w:rPr>
        <w:t>招商人不解释中选或落选原因，不退回投资申请文件和其他投资申请资料。</w:t>
      </w:r>
    </w:p>
    <w:p>
      <w:pPr>
        <w:spacing w:line="560" w:lineRule="exact"/>
        <w:jc w:val="center"/>
        <w:rPr>
          <w:rFonts w:ascii="方正小标宋简体" w:hAnsi="楷体" w:eastAsia="方正小标宋简体"/>
          <w:bCs/>
          <w:sz w:val="44"/>
          <w:szCs w:val="44"/>
          <w:lang w:eastAsia="zh-CN"/>
        </w:rPr>
      </w:pPr>
    </w:p>
    <w:p>
      <w:pPr>
        <w:spacing w:line="560" w:lineRule="exact"/>
        <w:jc w:val="center"/>
        <w:rPr>
          <w:rFonts w:ascii="方正小标宋简体" w:hAnsi="楷体" w:eastAsia="方正小标宋简体"/>
          <w:bCs/>
          <w:sz w:val="44"/>
          <w:szCs w:val="44"/>
          <w:lang w:eastAsia="zh-CN"/>
        </w:rPr>
      </w:pPr>
    </w:p>
    <w:p>
      <w:pPr>
        <w:spacing w:line="560" w:lineRule="exact"/>
        <w:jc w:val="center"/>
        <w:rPr>
          <w:rFonts w:ascii="方正小标宋简体" w:hAnsi="楷体" w:eastAsia="方正小标宋简体"/>
          <w:bCs/>
          <w:sz w:val="44"/>
          <w:szCs w:val="44"/>
          <w:lang w:eastAsia="zh-CN"/>
        </w:rPr>
      </w:pPr>
    </w:p>
    <w:p>
      <w:pPr>
        <w:pStyle w:val="2"/>
        <w:rPr>
          <w:lang w:eastAsia="zh-CN"/>
        </w:rPr>
      </w:pPr>
    </w:p>
    <w:p>
      <w:pPr>
        <w:rPr>
          <w:lang w:eastAsia="zh-CN"/>
        </w:rPr>
      </w:pPr>
    </w:p>
    <w:p>
      <w:pPr>
        <w:spacing w:line="560" w:lineRule="exact"/>
        <w:jc w:val="center"/>
        <w:rPr>
          <w:rFonts w:ascii="方正小标宋简体" w:hAnsi="楷体" w:eastAsia="方正小标宋简体"/>
          <w:bCs/>
          <w:sz w:val="44"/>
          <w:szCs w:val="44"/>
          <w:lang w:eastAsia="zh-CN"/>
        </w:rPr>
      </w:pPr>
    </w:p>
    <w:p>
      <w:pPr>
        <w:spacing w:line="560" w:lineRule="exact"/>
        <w:jc w:val="center"/>
        <w:rPr>
          <w:rFonts w:ascii="方正小标宋简体" w:hAnsi="楷体" w:eastAsia="方正小标宋简体"/>
          <w:bCs/>
          <w:sz w:val="44"/>
          <w:szCs w:val="44"/>
          <w:lang w:eastAsia="zh-CN"/>
        </w:rPr>
      </w:pPr>
      <w:r>
        <w:rPr>
          <w:rFonts w:hint="eastAsia" w:ascii="方正小标宋简体" w:hAnsi="楷体" w:eastAsia="方正小标宋简体"/>
          <w:bCs/>
          <w:sz w:val="44"/>
          <w:szCs w:val="44"/>
          <w:lang w:eastAsia="zh-CN"/>
        </w:rPr>
        <w:t>第五章  招商协议</w:t>
      </w:r>
    </w:p>
    <w:p>
      <w:pPr>
        <w:pStyle w:val="23"/>
        <w:spacing w:line="560" w:lineRule="exact"/>
        <w:jc w:val="center"/>
        <w:rPr>
          <w:rFonts w:ascii="方正小标宋简体" w:hAnsi="楷体" w:eastAsia="方正小标宋简体"/>
          <w:bCs/>
          <w:sz w:val="44"/>
          <w:szCs w:val="44"/>
          <w:lang w:eastAsia="zh-CN"/>
        </w:rPr>
      </w:pPr>
    </w:p>
    <w:p>
      <w:pPr>
        <w:pStyle w:val="23"/>
        <w:spacing w:line="560" w:lineRule="exact"/>
        <w:jc w:val="center"/>
        <w:rPr>
          <w:rFonts w:ascii="方正仿宋简体" w:hAnsi="仿宋_GB2312" w:eastAsia="方正仿宋简体" w:cs="仿宋_GB2312"/>
          <w:bCs/>
          <w:szCs w:val="32"/>
          <w:lang w:eastAsia="zh-CN"/>
        </w:rPr>
      </w:pPr>
      <w:r>
        <w:rPr>
          <w:rFonts w:hint="eastAsia" w:ascii="方正仿宋简体" w:hAnsi="仿宋_GB2312" w:eastAsia="方正仿宋简体" w:cs="仿宋_GB2312"/>
          <w:bCs/>
          <w:szCs w:val="32"/>
          <w:lang w:eastAsia="zh-CN"/>
        </w:rPr>
        <w:t>（附后）</w:t>
      </w: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widowControl/>
        <w:spacing w:line="700" w:lineRule="exact"/>
        <w:jc w:val="center"/>
        <w:rPr>
          <w:rFonts w:ascii="方正小标宋简体" w:hAnsi="楷体" w:eastAsia="方正小标宋简体"/>
          <w:bCs/>
          <w:sz w:val="44"/>
          <w:szCs w:val="44"/>
          <w:lang w:eastAsia="zh-CN"/>
        </w:rPr>
      </w:pPr>
    </w:p>
    <w:p>
      <w:pPr>
        <w:pStyle w:val="23"/>
        <w:spacing w:line="700" w:lineRule="exact"/>
        <w:jc w:val="center"/>
        <w:rPr>
          <w:rFonts w:ascii="方正小标宋简体" w:hAnsi="楷体" w:eastAsia="方正小标宋简体"/>
          <w:bCs/>
          <w:sz w:val="44"/>
          <w:szCs w:val="44"/>
          <w:lang w:eastAsia="zh-CN"/>
        </w:rPr>
      </w:pPr>
      <w:r>
        <w:rPr>
          <w:rFonts w:hint="eastAsia" w:ascii="方正小标宋简体" w:hAnsi="楷体" w:eastAsia="方正小标宋简体"/>
          <w:bCs/>
          <w:sz w:val="44"/>
          <w:szCs w:val="44"/>
          <w:lang w:eastAsia="zh-CN"/>
        </w:rPr>
        <w:t>峨眉</w:t>
      </w:r>
      <w:r>
        <w:rPr>
          <w:rFonts w:hint="eastAsia" w:ascii="方正小标宋简体" w:hAnsi="楷体" w:eastAsia="方正小标宋简体"/>
          <w:sz w:val="44"/>
          <w:szCs w:val="44"/>
          <w:lang w:eastAsia="zh-CN"/>
        </w:rPr>
        <w:t>·</w:t>
      </w:r>
      <w:r>
        <w:rPr>
          <w:rFonts w:hint="eastAsia" w:ascii="方正小标宋简体" w:hAnsi="楷体" w:eastAsia="方正小标宋简体"/>
          <w:bCs/>
          <w:sz w:val="44"/>
          <w:szCs w:val="44"/>
          <w:lang w:eastAsia="zh-CN"/>
        </w:rPr>
        <w:t>南山里生态康养度假区项目</w:t>
      </w:r>
    </w:p>
    <w:p>
      <w:pPr>
        <w:pStyle w:val="23"/>
        <w:spacing w:line="700" w:lineRule="exact"/>
        <w:jc w:val="center"/>
        <w:rPr>
          <w:rFonts w:ascii="方正小标宋简体" w:hAnsi="楷体" w:eastAsia="方正小标宋简体"/>
          <w:bCs/>
          <w:sz w:val="44"/>
          <w:szCs w:val="44"/>
          <w:lang w:eastAsia="zh-CN"/>
        </w:rPr>
      </w:pPr>
      <w:r>
        <w:rPr>
          <w:rFonts w:hint="eastAsia" w:ascii="方正小标宋简体" w:hAnsi="楷体" w:eastAsia="方正小标宋简体"/>
          <w:bCs/>
          <w:sz w:val="44"/>
          <w:szCs w:val="44"/>
          <w:lang w:eastAsia="zh-CN"/>
        </w:rPr>
        <w:t>投资合作协议书</w:t>
      </w:r>
    </w:p>
    <w:p>
      <w:pPr>
        <w:pStyle w:val="23"/>
        <w:spacing w:line="600" w:lineRule="exact"/>
        <w:jc w:val="left"/>
        <w:rPr>
          <w:rFonts w:ascii="方正仿宋简体" w:hAnsi="楷体" w:eastAsia="方正仿宋简体"/>
          <w:bCs/>
          <w:szCs w:val="32"/>
          <w:lang w:eastAsia="zh-CN"/>
        </w:rPr>
      </w:pPr>
    </w:p>
    <w:p>
      <w:pPr>
        <w:pStyle w:val="23"/>
        <w:spacing w:line="600" w:lineRule="exact"/>
        <w:ind w:firstLine="640" w:firstLineChars="200"/>
        <w:rPr>
          <w:rFonts w:ascii="黑体" w:hAnsi="黑体" w:eastAsia="黑体"/>
          <w:bCs/>
          <w:szCs w:val="32"/>
          <w:lang w:eastAsia="zh-CN"/>
        </w:rPr>
      </w:pPr>
      <w:r>
        <w:rPr>
          <w:rFonts w:hint="eastAsia" w:ascii="黑体" w:hAnsi="黑体" w:eastAsia="黑体"/>
          <w:szCs w:val="32"/>
          <w:lang w:eastAsia="zh-CN"/>
        </w:rPr>
        <w:t>甲方：峨眉山市人民政府</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法定代表人：陈林强</w:t>
      </w:r>
    </w:p>
    <w:p>
      <w:pPr>
        <w:spacing w:line="600" w:lineRule="exact"/>
        <w:ind w:firstLine="640" w:firstLineChars="200"/>
        <w:jc w:val="both"/>
        <w:rPr>
          <w:rFonts w:ascii="方正仿宋简体" w:eastAsia="方正仿宋简体"/>
          <w:bCs/>
          <w:kern w:val="44"/>
          <w:szCs w:val="32"/>
          <w:lang w:eastAsia="zh-CN"/>
        </w:rPr>
      </w:pPr>
      <w:r>
        <w:rPr>
          <w:rFonts w:hint="eastAsia" w:ascii="黑体" w:hAnsi="黑体" w:eastAsia="黑体"/>
          <w:szCs w:val="32"/>
          <w:lang w:eastAsia="zh-CN"/>
        </w:rPr>
        <w:t>乙方：</w:t>
      </w:r>
      <w:r>
        <w:rPr>
          <w:rFonts w:hint="eastAsia" w:ascii="仿宋_GB2312"/>
          <w:bCs/>
          <w:kern w:val="44"/>
          <w:szCs w:val="32"/>
          <w:lang w:eastAsia="zh-CN"/>
        </w:rPr>
        <w:t>按照《峨眉</w:t>
      </w:r>
      <w:r>
        <w:rPr>
          <w:rFonts w:hint="eastAsia" w:ascii="仿宋_GB2312" w:hAnsi="楷体"/>
          <w:szCs w:val="32"/>
          <w:lang w:eastAsia="zh-CN"/>
        </w:rPr>
        <w:t>·</w:t>
      </w:r>
      <w:r>
        <w:rPr>
          <w:rFonts w:hint="eastAsia" w:ascii="仿宋_GB2312"/>
          <w:bCs/>
          <w:kern w:val="44"/>
          <w:szCs w:val="32"/>
          <w:lang w:eastAsia="zh-CN"/>
        </w:rPr>
        <w:t>南山里生态康养度假区项目招商文件》要求，经招商评选确定的项目投资中选人为本合作协议乙方。</w:t>
      </w:r>
    </w:p>
    <w:p>
      <w:pPr>
        <w:spacing w:line="600" w:lineRule="exact"/>
        <w:ind w:firstLine="640" w:firstLineChars="200"/>
        <w:jc w:val="both"/>
        <w:rPr>
          <w:rFonts w:ascii="方正仿宋简体" w:eastAsia="方正仿宋简体"/>
          <w:bCs/>
          <w:kern w:val="44"/>
          <w:szCs w:val="32"/>
          <w:lang w:eastAsia="zh-CN"/>
        </w:rPr>
      </w:pPr>
    </w:p>
    <w:p>
      <w:pPr>
        <w:spacing w:line="600" w:lineRule="exact"/>
        <w:ind w:firstLine="640" w:firstLineChars="200"/>
        <w:jc w:val="both"/>
        <w:rPr>
          <w:rFonts w:ascii="仿宋_GB2312"/>
          <w:bCs/>
          <w:kern w:val="44"/>
          <w:szCs w:val="32"/>
          <w:lang w:eastAsia="zh-CN"/>
        </w:rPr>
      </w:pPr>
      <w:bookmarkStart w:id="66" w:name="_Hlk3130815"/>
      <w:r>
        <w:rPr>
          <w:rFonts w:hint="eastAsia" w:ascii="仿宋_GB2312"/>
          <w:bCs/>
          <w:kern w:val="44"/>
          <w:szCs w:val="32"/>
          <w:lang w:eastAsia="zh-CN"/>
        </w:rPr>
        <w:t>甲、乙双方本着“平等、自愿、诚信、有偿”的原则，就乙方在峨眉山市投资建设“峨眉·南山里生态康养度假区”项目，达成如下协议：</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一、项目主体</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乙方须在峨眉山市注册全资或控股的独立法人公司（以下简称项目公司），注册资本不低于1亿元（本协议所指货币均为人民币），作为“峨眉·南山里生态康养度假区项目”投资主体，承继本协议乙方的权利和义务，负责项目的投资、建设、运营、管理等。</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二、项目概况</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（一）项目名称：</w:t>
      </w:r>
      <w:r>
        <w:rPr>
          <w:rFonts w:hint="eastAsia" w:ascii="仿宋_GB2312"/>
          <w:bCs/>
          <w:kern w:val="44"/>
          <w:szCs w:val="32"/>
          <w:lang w:eastAsia="zh-CN"/>
        </w:rPr>
        <w:t>峨眉·南山里生态康养度假区（以下简称项目）。</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（二）项目地点：</w:t>
      </w:r>
      <w:r>
        <w:rPr>
          <w:rFonts w:hint="eastAsia" w:ascii="仿宋_GB2312"/>
          <w:bCs/>
          <w:kern w:val="44"/>
          <w:szCs w:val="32"/>
          <w:lang w:eastAsia="zh-CN"/>
        </w:rPr>
        <w:t>峨眉山市龙池镇。</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（三）投资总额：</w:t>
      </w:r>
      <w:r>
        <w:rPr>
          <w:rFonts w:hint="eastAsia" w:ascii="仿宋_GB2312"/>
          <w:bCs/>
          <w:kern w:val="44"/>
          <w:szCs w:val="32"/>
          <w:lang w:eastAsia="zh-CN"/>
        </w:rPr>
        <w:t>约120亿元。</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（四）规划用地范围及规模：</w:t>
      </w:r>
      <w:r>
        <w:rPr>
          <w:rFonts w:hint="eastAsia" w:ascii="仿宋_GB2312"/>
          <w:bCs/>
          <w:kern w:val="44"/>
          <w:szCs w:val="32"/>
          <w:lang w:eastAsia="zh-CN"/>
        </w:rPr>
        <w:t>项目规划范围约5平方公里，规划国有建设用地约3275亩，其中开发建设用地约2200亩，基础设施和公共配套设施用地约1075亩（最终面积及范围经自然资源部门审定，以实际测量为准）。</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（五）主要建设内容：</w:t>
      </w:r>
      <w:r>
        <w:rPr>
          <w:rFonts w:hint="eastAsia" w:ascii="仿宋_GB2312"/>
          <w:bCs/>
          <w:kern w:val="44"/>
          <w:szCs w:val="32"/>
          <w:lang w:eastAsia="zh-CN"/>
        </w:rPr>
        <w:t>依托峨眉南山独特山地气候、温泉康养资源和优越生态环境，建设集高端精奢酒店、医养康养管理中心、中药材种植、高山生态农业及康养住宅于一体的世界级山地康养度假目的地。（以最终审定通过的方案为准）</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三、规划要求</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项目最终规划以审批通过的《峨眉山市国土空间规划》和《峨眉南部片区乡镇级国土空间总体规划（2022-2035年）》为依据。</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具体地块规划指标以自然资源部门出具的文件为准。</w:t>
      </w:r>
    </w:p>
    <w:p>
      <w:pPr>
        <w:spacing w:line="600" w:lineRule="exact"/>
        <w:ind w:firstLine="636" w:firstLineChars="199"/>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四、项目供地保障</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甲方按审批通过的法定规划要求实施土地报批。土地报批涉及占用耕地、林地的，甲方负责完善占用耕地、林地报批手续。</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甲方供地按项目所在片区的法定规划要求实施。甲方保证项目开发建设用地约2200亩，根据项目开发建设进度和需求依法按程序分批供地，整个项目开发建设用地原则上应</w:t>
      </w:r>
      <w:r>
        <w:rPr>
          <w:rFonts w:hint="eastAsia" w:ascii="仿宋_GB2312"/>
          <w:kern w:val="44"/>
          <w:lang w:eastAsia="zh-CN"/>
        </w:rPr>
        <w:t>在五年内分期完成出让，并</w:t>
      </w:r>
      <w:r>
        <w:rPr>
          <w:rFonts w:hint="eastAsia" w:ascii="仿宋_GB2312"/>
          <w:bCs/>
          <w:kern w:val="44"/>
          <w:szCs w:val="32"/>
          <w:lang w:eastAsia="zh-CN"/>
        </w:rPr>
        <w:t>依法办理土地出让手续，保证净地出让。其中项目首启区约350亩建设用地应作为峨眉山市2022年近期建设用地上报，并在获得批文后3个月内完成出让，原则上出让时间在2022年12月31日前；2023年起甲方原则上按每年不低于400亩实施供地保障，直至本协议约定的约2200亩建设用地出让完毕。</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开发建设用地出让起始（拍）价不低于项目所在区域基准地价，乙方保证参与项目土地出让竞拍。</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乙方竞得项目建设用地后，甲方在乙方按项目建设用地出让合同约定足额缴纳土地价款和相关税费后20个工作日内交地，并在30个工作日内办理不动产权证。</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五、甲方的权利和义务</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甲方成立由南部片区乡村振兴建设指挥部牵头的项目推进领导小组，统筹做好项目立项、用地、规划、环评、施工、验收的全流程服务，进一</w:t>
      </w:r>
      <w:r>
        <w:rPr>
          <w:rFonts w:ascii="仿宋_GB2312"/>
          <w:bCs/>
          <w:kern w:val="44"/>
          <w:szCs w:val="32"/>
          <w:lang w:eastAsia="zh-CN"/>
        </w:rPr>
        <w:t>步简化、整合投资报建手续，</w:t>
      </w:r>
      <w:r>
        <w:rPr>
          <w:rFonts w:hint="eastAsia" w:ascii="仿宋_GB2312"/>
          <w:bCs/>
          <w:kern w:val="44"/>
          <w:szCs w:val="32"/>
          <w:lang w:eastAsia="zh-CN"/>
        </w:rPr>
        <w:t>为乙方办理立项、注册、环评、规划许可、产权登记等报规报建相关手续提供支持，并负责为乙方项目的推进提供协调工作。</w:t>
      </w:r>
    </w:p>
    <w:p>
      <w:pPr>
        <w:pStyle w:val="2"/>
        <w:spacing w:line="600" w:lineRule="exact"/>
        <w:ind w:firstLine="640" w:firstLineChars="200"/>
        <w:jc w:val="both"/>
        <w:rPr>
          <w:rFonts w:ascii="方正仿宋简体" w:eastAsia="方正仿宋简体"/>
          <w:bCs/>
          <w:kern w:val="44"/>
          <w:szCs w:val="32"/>
          <w:lang w:eastAsia="zh-CN"/>
        </w:rPr>
      </w:pPr>
      <w:bookmarkStart w:id="67" w:name="OLE_LINK39"/>
      <w:bookmarkStart w:id="68" w:name="OLE_LINK37"/>
      <w:bookmarkStart w:id="69" w:name="OLE_LINK38"/>
      <w:r>
        <w:rPr>
          <w:rFonts w:hint="eastAsia" w:ascii="楷体_GB2312" w:eastAsia="楷体_GB2312"/>
          <w:bCs/>
          <w:kern w:val="44"/>
          <w:szCs w:val="32"/>
          <w:lang w:eastAsia="zh-CN"/>
        </w:rPr>
        <w:t>（二）</w:t>
      </w:r>
      <w:r>
        <w:rPr>
          <w:rFonts w:hint="eastAsia" w:ascii="仿宋_GB2312"/>
          <w:bCs/>
          <w:kern w:val="44"/>
          <w:szCs w:val="32"/>
          <w:lang w:eastAsia="zh-CN"/>
        </w:rPr>
        <w:t>项目规划国有建设用地范围内的征地拆迁工作由甲方负责，并确保土地出让进度与项目整体开发建设进度保持一致。按照项目总体规划确需开展集体土地流转工作的，甲方负责协调，由乙方签订土地流转协议。</w:t>
      </w:r>
    </w:p>
    <w:p>
      <w:pPr>
        <w:pStyle w:val="2"/>
        <w:spacing w:line="600" w:lineRule="exact"/>
        <w:ind w:firstLine="640" w:firstLineChars="200"/>
        <w:jc w:val="both"/>
        <w:rPr>
          <w:rFonts w:ascii="方正仿宋简体" w:hAnsi="仿宋_GB2312" w:eastAsia="方正仿宋简体" w:cs="仿宋_GB2312"/>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项目规划红线范围内出让宗地红线外的道路（含万金路主干道路及支路）、供水、供电、供气、排污、光纤、通讯、绿化等基础设施和公共设施，由甲方负责征地拆迁及配套建设。</w:t>
      </w:r>
    </w:p>
    <w:p>
      <w:pPr>
        <w:pStyle w:val="2"/>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甲方承诺首启区地块的基础设施和公共设施配套在第一期工程竣工前三个月内完成建设且达到项目使用需求的标准，基础设施包括但不限于万金路主干道路及支路、供水、供电、供气、排污、光纤、通讯、绿化等；其他宗地在出让前达到通路、通水、通电条件。</w:t>
      </w:r>
    </w:p>
    <w:p>
      <w:pPr>
        <w:spacing w:line="600" w:lineRule="exact"/>
        <w:ind w:firstLine="640" w:firstLineChars="200"/>
        <w:jc w:val="both"/>
        <w:rPr>
          <w:rFonts w:ascii="方正仿宋简体" w:eastAsia="方正仿宋简体"/>
          <w:kern w:val="44"/>
          <w:szCs w:val="32"/>
          <w:lang w:eastAsia="zh-CN"/>
        </w:rPr>
      </w:pPr>
      <w:r>
        <w:rPr>
          <w:rFonts w:hint="eastAsia" w:ascii="楷体_GB2312" w:eastAsia="楷体_GB2312"/>
          <w:bCs/>
          <w:kern w:val="44"/>
          <w:szCs w:val="32"/>
          <w:lang w:eastAsia="zh-CN"/>
        </w:rPr>
        <w:t>（四）</w:t>
      </w:r>
      <w:r>
        <w:rPr>
          <w:rFonts w:hint="eastAsia" w:ascii="仿宋_GB2312"/>
          <w:bCs/>
          <w:kern w:val="44"/>
          <w:szCs w:val="32"/>
          <w:lang w:eastAsia="zh-CN"/>
        </w:rPr>
        <w:t>甲方为支持文旅康养产业发展，已将项目申报成为2022年四川省加快前期工作重点项目。结合项目所在区域地形地貌的复杂性，甲方同意对项目报规报建中的人防、车位配比和露台设计等技术设计要求，按照相关政策规定给予支持。</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（五）</w:t>
      </w:r>
      <w:r>
        <w:rPr>
          <w:rFonts w:hint="eastAsia" w:ascii="仿宋_GB2312"/>
          <w:bCs/>
          <w:kern w:val="44"/>
          <w:szCs w:val="32"/>
          <w:lang w:eastAsia="zh-CN"/>
        </w:rPr>
        <w:t>为确保项目首启区按期开工建设，甲方应于首启区第一期建设用地出让前三个月完成对万金路全面升级改造，按三级公路标准设计和建设。</w:t>
      </w:r>
    </w:p>
    <w:p>
      <w:pPr>
        <w:spacing w:line="600" w:lineRule="exact"/>
        <w:ind w:firstLine="640" w:firstLineChars="200"/>
        <w:jc w:val="both"/>
        <w:rPr>
          <w:rFonts w:ascii="方正仿宋简体" w:hAnsi="方正仿宋_GBK" w:eastAsia="方正仿宋简体" w:cs="方正仿宋_GBK"/>
          <w:szCs w:val="32"/>
          <w:highlight w:val="white"/>
          <w:lang w:eastAsia="zh-CN"/>
        </w:rPr>
      </w:pPr>
      <w:r>
        <w:rPr>
          <w:rFonts w:hint="eastAsia" w:ascii="楷体_GB2312" w:eastAsia="楷体_GB2312"/>
          <w:bCs/>
          <w:kern w:val="44"/>
          <w:szCs w:val="32"/>
          <w:lang w:eastAsia="zh-CN"/>
        </w:rPr>
        <w:t>（六）</w:t>
      </w:r>
      <w:r>
        <w:rPr>
          <w:rFonts w:hint="eastAsia" w:ascii="仿宋_GB2312"/>
          <w:bCs/>
          <w:kern w:val="44"/>
          <w:szCs w:val="32"/>
          <w:lang w:eastAsia="zh-CN"/>
        </w:rPr>
        <w:t>甲方承诺在项目首启区第一期建设竣工交付使用前，协调配备可满足本项目发展需要的公共交通线路及相关站点。</w:t>
      </w:r>
    </w:p>
    <w:p>
      <w:pPr>
        <w:spacing w:line="600" w:lineRule="exact"/>
        <w:ind w:firstLine="640" w:firstLineChars="200"/>
        <w:jc w:val="both"/>
        <w:rPr>
          <w:rFonts w:ascii="方正仿宋简体" w:hAnsi="黑体" w:eastAsia="方正仿宋简体"/>
          <w:bCs/>
          <w:kern w:val="44"/>
          <w:szCs w:val="32"/>
          <w:lang w:eastAsia="zh-CN"/>
        </w:rPr>
      </w:pPr>
      <w:r>
        <w:rPr>
          <w:rFonts w:hint="eastAsia" w:ascii="楷体_GB2312" w:eastAsia="楷体_GB2312"/>
          <w:bCs/>
          <w:kern w:val="44"/>
          <w:szCs w:val="32"/>
          <w:lang w:eastAsia="zh-CN"/>
        </w:rPr>
        <w:t>（七）</w:t>
      </w:r>
      <w:r>
        <w:rPr>
          <w:rFonts w:hint="eastAsia" w:ascii="仿宋_GB2312"/>
          <w:bCs/>
          <w:kern w:val="44"/>
          <w:szCs w:val="32"/>
          <w:lang w:eastAsia="zh-CN"/>
        </w:rPr>
        <w:t>甲方应于首启区第一期建设用地出让且签订成交确认书之日起三个月内，完成项目地块开发所需要的临时用电和施工便道建设，接至项目控制性详规红线甲乙双方认可的基础设施接驳点，确保项目建设需要。</w:t>
      </w:r>
      <w:bookmarkEnd w:id="67"/>
      <w:bookmarkEnd w:id="68"/>
      <w:bookmarkEnd w:id="69"/>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六、乙方的权利和义务</w:t>
      </w:r>
    </w:p>
    <w:p>
      <w:pPr>
        <w:spacing w:line="600" w:lineRule="exact"/>
        <w:ind w:firstLine="640" w:firstLineChars="200"/>
        <w:jc w:val="both"/>
        <w:rPr>
          <w:rFonts w:ascii="方正仿宋简体" w:eastAsia="方正仿宋简体"/>
          <w:bCs/>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项目依法享受国家、省、乐山市、峨眉山市出台的相关支持政策，各项政策不重复享受。项目属于峨眉山市重点招商引资项目，甲方支持项目文化旅游、康养产业发展，并按《峨眉山市招商引资项目产业支持政策实施方案》（峨府办函〔2022）6号）进行产业支持补贴。</w:t>
      </w:r>
    </w:p>
    <w:p>
      <w:pPr>
        <w:spacing w:line="600" w:lineRule="exact"/>
        <w:ind w:firstLine="640" w:firstLineChars="200"/>
        <w:jc w:val="both"/>
        <w:rPr>
          <w:rFonts w:ascii="楷体_GB2312" w:eastAsia="楷体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项目规划范围内约4.6公里的环湖景观步道由乙方投资建设，涉及用地甲方负责提供，建成后产权归甲方所有。</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乙方承诺按第四条约定积极参与项目国有建设用地使用权竞拍，竞买成功后，按项目建设用地出让合同约定足额缴纳土地价款和相关税费。</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（四）</w:t>
      </w:r>
      <w:r>
        <w:rPr>
          <w:rFonts w:hint="eastAsia" w:ascii="仿宋_GB2312"/>
          <w:bCs/>
          <w:kern w:val="44"/>
          <w:szCs w:val="32"/>
          <w:lang w:eastAsia="zh-CN"/>
        </w:rPr>
        <w:t>乙方承诺依法竞得本项目国有建设用地使用权后，严格按照土地出让合同约定开发利用土地。甲乙双方另有约定或因不可抗力因素影响的除外。</w:t>
      </w:r>
    </w:p>
    <w:p>
      <w:pPr>
        <w:spacing w:line="600" w:lineRule="exact"/>
        <w:ind w:firstLine="640" w:firstLineChars="200"/>
        <w:jc w:val="both"/>
        <w:rPr>
          <w:rFonts w:ascii="方正仿宋简体" w:eastAsia="方正仿宋简体"/>
          <w:bCs/>
          <w:kern w:val="44"/>
          <w:szCs w:val="32"/>
          <w:lang w:eastAsia="zh-CN"/>
        </w:rPr>
      </w:pPr>
      <w:r>
        <w:rPr>
          <w:rFonts w:hint="eastAsia" w:ascii="楷体_GB2312" w:eastAsia="楷体_GB2312"/>
          <w:bCs/>
          <w:kern w:val="44"/>
          <w:szCs w:val="32"/>
          <w:lang w:eastAsia="zh-CN"/>
        </w:rPr>
        <w:t>（五）</w:t>
      </w:r>
      <w:r>
        <w:rPr>
          <w:rFonts w:hint="eastAsia" w:ascii="仿宋_GB2312"/>
          <w:bCs/>
          <w:kern w:val="44"/>
          <w:szCs w:val="32"/>
          <w:lang w:eastAsia="zh-CN"/>
        </w:rPr>
        <w:t>乙方不得擅自改变土地用途和项目建设内容，不得擅自用土地为第三方提供抵押担保，不得向第三方转让、租赁项目用地。</w:t>
      </w:r>
    </w:p>
    <w:p>
      <w:pPr>
        <w:pStyle w:val="2"/>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（六）</w:t>
      </w:r>
      <w:r>
        <w:rPr>
          <w:rFonts w:hint="eastAsia" w:ascii="仿宋_GB2312"/>
          <w:bCs/>
          <w:kern w:val="44"/>
          <w:szCs w:val="32"/>
          <w:lang w:eastAsia="zh-CN"/>
        </w:rPr>
        <w:t>乙方承诺项目首启区建设投资额度不低于10亿元，在交地之日起两年内建成并投运，整个项目在首启区交地之日起八年内建成并投运。</w:t>
      </w:r>
    </w:p>
    <w:p>
      <w:pPr>
        <w:pStyle w:val="2"/>
        <w:spacing w:line="600" w:lineRule="exact"/>
        <w:ind w:firstLine="640" w:firstLineChars="200"/>
        <w:jc w:val="both"/>
        <w:rPr>
          <w:rFonts w:ascii="方正仿宋简体" w:hAnsi="Times New Roman" w:eastAsia="方正仿宋简体"/>
          <w:bCs/>
          <w:kern w:val="44"/>
          <w:szCs w:val="32"/>
          <w:lang w:eastAsia="zh-CN"/>
        </w:rPr>
      </w:pPr>
      <w:r>
        <w:rPr>
          <w:rFonts w:hint="eastAsia" w:ascii="楷体_GB2312" w:eastAsia="楷体_GB2312"/>
          <w:bCs/>
          <w:kern w:val="44"/>
          <w:szCs w:val="32"/>
          <w:lang w:eastAsia="zh-CN"/>
        </w:rPr>
        <w:t>（七）</w:t>
      </w:r>
      <w:r>
        <w:rPr>
          <w:rFonts w:hint="eastAsia" w:ascii="仿宋_GB2312"/>
          <w:bCs/>
          <w:kern w:val="44"/>
          <w:szCs w:val="32"/>
          <w:lang w:eastAsia="zh-CN"/>
        </w:rPr>
        <w:t>项目总体规划建设3个以上高端度假酒店。乙方承诺引进2个国际高端品牌酒店和1个高山森林度假酒店。</w:t>
      </w:r>
    </w:p>
    <w:p>
      <w:pPr>
        <w:pStyle w:val="2"/>
        <w:spacing w:line="600" w:lineRule="exact"/>
        <w:ind w:firstLine="640" w:firstLineChars="200"/>
        <w:jc w:val="both"/>
        <w:rPr>
          <w:rFonts w:ascii="方正仿宋简体" w:hAnsi="Times New Roman" w:eastAsia="方正仿宋简体"/>
          <w:bCs/>
          <w:kern w:val="44"/>
          <w:szCs w:val="32"/>
          <w:lang w:eastAsia="zh-CN"/>
        </w:rPr>
      </w:pPr>
      <w:r>
        <w:rPr>
          <w:rFonts w:hint="eastAsia" w:ascii="楷体_GB2312" w:eastAsia="楷体_GB2312"/>
          <w:bCs/>
          <w:kern w:val="44"/>
          <w:szCs w:val="32"/>
          <w:lang w:eastAsia="zh-CN"/>
        </w:rPr>
        <w:t>（八）</w:t>
      </w:r>
      <w:r>
        <w:rPr>
          <w:rFonts w:hint="eastAsia" w:ascii="仿宋_GB2312"/>
          <w:bCs/>
          <w:kern w:val="44"/>
          <w:szCs w:val="32"/>
          <w:lang w:eastAsia="zh-CN"/>
        </w:rPr>
        <w:t>为共同推动乡村振兴事业，促进项目所在地村民就业和增收，乙方承诺与专业的农业科研机构合作，在峨眉山市注册全资或控股的农业科技公司，建设占地规模不少于500亩的高山农业生产基地，开展高山有机蔬菜、中药材和花卉等的技术研发、种植、销售和推广。</w:t>
      </w:r>
    </w:p>
    <w:p>
      <w:pPr>
        <w:pStyle w:val="2"/>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（九）</w:t>
      </w:r>
      <w:r>
        <w:rPr>
          <w:rFonts w:hint="eastAsia" w:ascii="仿宋_GB2312"/>
          <w:bCs/>
          <w:kern w:val="44"/>
          <w:szCs w:val="32"/>
          <w:lang w:eastAsia="zh-CN"/>
        </w:rPr>
        <w:t>乙方在本项目竣工投产前用受让的土地抵押融资所融资金只能用于本项目建设。</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（十）</w:t>
      </w:r>
      <w:r>
        <w:rPr>
          <w:rFonts w:hint="eastAsia" w:ascii="仿宋_GB2312"/>
          <w:bCs/>
          <w:kern w:val="44"/>
          <w:szCs w:val="32"/>
          <w:lang w:eastAsia="zh-CN"/>
        </w:rPr>
        <w:t>乙方在项目建设和生产经营过程中，必须符合安全、环保、消防等相关行业要求，采取相应安全、环保、消防等措施。因乙方安全、环保、消防等原因不达标，甲方依法采取行政措施，其损失和责任由乙方自行承担。</w:t>
      </w:r>
    </w:p>
    <w:p>
      <w:pPr>
        <w:pStyle w:val="7"/>
        <w:spacing w:after="0" w:line="600" w:lineRule="exact"/>
        <w:ind w:firstLine="640" w:firstLineChars="200"/>
        <w:jc w:val="both"/>
        <w:rPr>
          <w:rFonts w:ascii="仿宋_GB2312" w:hAnsi="Calibri"/>
          <w:bCs/>
          <w:kern w:val="44"/>
          <w:szCs w:val="32"/>
          <w:lang w:eastAsia="zh-CN"/>
        </w:rPr>
      </w:pPr>
      <w:r>
        <w:rPr>
          <w:rFonts w:hint="eastAsia" w:ascii="楷体_GB2312" w:hAnsi="Calibri" w:eastAsia="楷体_GB2312"/>
          <w:bCs/>
          <w:kern w:val="44"/>
          <w:szCs w:val="32"/>
          <w:lang w:eastAsia="zh-CN"/>
        </w:rPr>
        <w:t>（十</w:t>
      </w:r>
      <w:r>
        <w:rPr>
          <w:rFonts w:ascii="楷体_GB2312" w:hAnsi="Calibri" w:eastAsia="楷体_GB2312"/>
          <w:bCs/>
          <w:kern w:val="44"/>
          <w:szCs w:val="32"/>
          <w:lang w:eastAsia="zh-CN"/>
        </w:rPr>
        <w:t>一</w:t>
      </w:r>
      <w:r>
        <w:rPr>
          <w:rFonts w:hint="eastAsia" w:ascii="楷体_GB2312" w:hAnsi="Calibri" w:eastAsia="楷体_GB2312"/>
          <w:bCs/>
          <w:kern w:val="44"/>
          <w:szCs w:val="32"/>
          <w:lang w:eastAsia="zh-CN"/>
        </w:rPr>
        <w:t>）</w:t>
      </w:r>
      <w:r>
        <w:rPr>
          <w:rFonts w:hint="eastAsia" w:ascii="仿宋_GB2312" w:hAnsi="Calibri"/>
          <w:bCs/>
          <w:kern w:val="44"/>
          <w:szCs w:val="32"/>
          <w:lang w:eastAsia="zh-CN"/>
        </w:rPr>
        <w:t>乙方在规划建设过程中应严格遵守生态环境保护相关法律法规，落实生态环境保护主体责任，坚持“保护优先、合理开发”的原则，严格遵守“三线一单”分区管控要求，避免过度开发和贴线开发情况的发生。</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七、履约保证</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在本项目签约后，乙方向甲方交纳的1亿元投资申请保证金转为履约保证金。</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甲方在乙方成功竞得首启区国有建设用地后10个工作日内将履约保证金总额的70%退还乙方，首启区工程竣工验收后10个工作日内将履约保证金总额的20%退还乙方，剩余的履约保证金在项目按约全部建成</w:t>
      </w:r>
      <w:r>
        <w:rPr>
          <w:rFonts w:ascii="仿宋_GB2312"/>
          <w:bCs/>
          <w:kern w:val="44"/>
          <w:szCs w:val="32"/>
          <w:lang w:eastAsia="zh-CN"/>
        </w:rPr>
        <w:t>后</w:t>
      </w:r>
      <w:r>
        <w:rPr>
          <w:rFonts w:hint="eastAsia" w:ascii="仿宋_GB2312"/>
          <w:bCs/>
          <w:kern w:val="44"/>
          <w:szCs w:val="32"/>
          <w:lang w:eastAsia="zh-CN"/>
        </w:rPr>
        <w:t>退还乙方。</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甲方未能按约供应首启区地块或乙方虽参与土地竞拍但未竞得首启区国有建设用地的，乙方有权解除本协议并要求退还履约保证金，甲方在收到乙方书</w:t>
      </w:r>
      <w:r>
        <w:rPr>
          <w:rFonts w:ascii="仿宋_GB2312"/>
          <w:bCs/>
          <w:kern w:val="44"/>
          <w:szCs w:val="32"/>
          <w:lang w:eastAsia="zh-CN"/>
        </w:rPr>
        <w:t>面解约通知书</w:t>
      </w:r>
      <w:r>
        <w:rPr>
          <w:rFonts w:hint="eastAsia" w:ascii="仿宋_GB2312"/>
          <w:bCs/>
          <w:kern w:val="44"/>
          <w:szCs w:val="32"/>
          <w:lang w:eastAsia="zh-CN"/>
        </w:rPr>
        <w:t>之日起10个工作日内一次性全额退还乙方履约保证金。</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八、特别约定</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若最终审批通过的国土空间规划的项目国有建设用地规模不足本协议第二条第（四）项国有建设用地规模的90%，甲乙双方友好协商处理，协商不一致的，乙方有权解除本协议，甲方在收到乙方书面解约通知书之日起10个工作日内一次性全额退还乙方履约保证金。</w:t>
      </w:r>
    </w:p>
    <w:p>
      <w:pPr>
        <w:spacing w:line="600" w:lineRule="exact"/>
        <w:ind w:firstLine="640" w:firstLineChars="200"/>
        <w:jc w:val="both"/>
        <w:rPr>
          <w:rFonts w:ascii="仿宋_GB2312"/>
          <w:bCs/>
          <w:kern w:val="44"/>
          <w:szCs w:val="32"/>
          <w:lang w:eastAsia="zh-CN"/>
        </w:rPr>
      </w:pPr>
      <w:bookmarkStart w:id="70" w:name="_Hlk536003840"/>
      <w:r>
        <w:rPr>
          <w:rFonts w:hint="eastAsia" w:ascii="楷体_GB2312" w:eastAsia="楷体_GB2312"/>
          <w:bCs/>
          <w:kern w:val="44"/>
          <w:szCs w:val="32"/>
          <w:lang w:eastAsia="zh-CN"/>
        </w:rPr>
        <w:t>（二）</w:t>
      </w:r>
      <w:r>
        <w:rPr>
          <w:rFonts w:hint="eastAsia" w:ascii="仿宋_GB2312"/>
          <w:bCs/>
          <w:kern w:val="44"/>
          <w:szCs w:val="32"/>
          <w:lang w:eastAsia="zh-CN"/>
        </w:rPr>
        <w:t>为支持乙方再次投资峨眉山市，为峨眉山市地方经济作出更大贡献，甲方承诺自本项目全部建成正式运营之日起，给予项目产业部分为期5年的贡献奖励：前3年参照项目公司对峨眉山市经济贡献量，给予项目公司相当于此部分数额100%的贡献奖励；后2年参照项目公司对峨眉山市经济贡献量，给予项目公司相当于此部分数额50%的贡献奖励。上述贡献奖励用于员工培训、设备完善、品牌建设、渠道拓展等，通过产业发展专项资金补助项目公司。</w:t>
      </w:r>
    </w:p>
    <w:p>
      <w:pPr>
        <w:spacing w:line="600" w:lineRule="exact"/>
        <w:ind w:firstLine="640" w:firstLineChars="200"/>
        <w:jc w:val="both"/>
        <w:rPr>
          <w:lang w:eastAsia="zh-CN"/>
        </w:rPr>
      </w:pPr>
      <w:r>
        <w:rPr>
          <w:rFonts w:hint="eastAsia" w:ascii="楷体_GB2312" w:eastAsia="楷体_GB2312"/>
          <w:bCs/>
          <w:kern w:val="44"/>
          <w:szCs w:val="32"/>
          <w:lang w:eastAsia="zh-CN"/>
        </w:rPr>
        <w:t>（三）</w:t>
      </w:r>
      <w:r>
        <w:rPr>
          <w:rFonts w:hint="eastAsia" w:ascii="仿宋_GB2312"/>
          <w:bCs/>
          <w:kern w:val="44"/>
          <w:szCs w:val="32"/>
          <w:lang w:eastAsia="zh-CN"/>
        </w:rPr>
        <w:t>项目管理人才和技术人才，可按《乐山市高层次人才特殊支持办法（试行）》申请享受相关政策。</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（四）</w:t>
      </w:r>
      <w:r>
        <w:rPr>
          <w:rFonts w:hint="eastAsia" w:ascii="仿宋_GB2312"/>
          <w:bCs/>
          <w:kern w:val="44"/>
          <w:szCs w:val="32"/>
          <w:lang w:eastAsia="zh-CN"/>
        </w:rPr>
        <w:t>甲方负责与苦蒿坪水库产权人和管理方协调，取得水库管理权并承诺项目实施后将水库水位维持在水库溢流坝1396米高程（大地高程系），最低不低于1393米高程（大地高程系），满足水库景观水位的要求（除防汛调度等特殊要求外）。</w:t>
      </w:r>
    </w:p>
    <w:bookmarkEnd w:id="70"/>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（五）</w:t>
      </w:r>
      <w:r>
        <w:rPr>
          <w:rFonts w:hint="eastAsia" w:ascii="仿宋_GB2312"/>
          <w:bCs/>
          <w:kern w:val="44"/>
          <w:szCs w:val="32"/>
          <w:lang w:eastAsia="zh-CN"/>
        </w:rPr>
        <w:t>甲方积极推进项目范围内理疗天然矿泉水探（采）矿权新设工作，待上级批准后依法依规按程序组织出让苦蒿坪理疗天然矿泉水探（采）矿权。</w:t>
      </w:r>
    </w:p>
    <w:p>
      <w:pPr>
        <w:spacing w:line="600" w:lineRule="exact"/>
        <w:ind w:firstLine="640" w:firstLineChars="200"/>
        <w:jc w:val="both"/>
        <w:rPr>
          <w:rFonts w:ascii="方正黑体简体" w:eastAsia="方正黑体简体"/>
          <w:bCs/>
          <w:szCs w:val="32"/>
          <w:lang w:eastAsia="zh-CN"/>
        </w:rPr>
      </w:pPr>
      <w:r>
        <w:rPr>
          <w:rFonts w:hint="eastAsia" w:ascii="方正黑体简体" w:hAnsi="黑体" w:eastAsia="方正黑体简体"/>
          <w:bCs/>
          <w:kern w:val="44"/>
          <w:szCs w:val="32"/>
          <w:lang w:eastAsia="zh-CN"/>
        </w:rPr>
        <w:t>九、</w:t>
      </w:r>
      <w:r>
        <w:rPr>
          <w:rFonts w:hint="eastAsia" w:ascii="方正黑体简体" w:eastAsia="方正黑体简体"/>
          <w:bCs/>
          <w:szCs w:val="32"/>
          <w:lang w:eastAsia="zh-CN"/>
        </w:rPr>
        <w:t>保密及对外披露</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甲、乙双方应对在履行本协议过程中获得的对方商业秘密、信息及其他对方所有的资料进行保密，未经对方书面同意，任何一方不得向第三方披露或为本协议之外的其他用途使用。若一方擅自披露给另一方造成损失的，应就另一方因此而产生的损失承担赔偿责任。当需要对外披露时，双方应共同协商，统一步骤和宣传口径。</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十、不可抗力</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在发生不可抗力情况下，受阻碍的一方应采取一切合理方式立即以书面形式通知对方，并在发生不可抗力事件之日起15个工作日内向对方提供该不可抗力事件发生及存续的有关依据，否则不应被视为存在不可抗力事件。</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遭遇不可抗力的一方，在条件允许的情况下，应采取一切必要的补救措施以减少不可抗力造成的损失。</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如发生不可抗力事件，双方应立即进行协商谋求合理公正的解决方案，并应尽所有合理的努力，相互配合，以减少该等不可抗力对履行本协议所造成的不利影响。</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因不可抗力导致本协议客观上确系无法继续履行的，任何一方有权解除本协议，各方互不承担违约责任。</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十一、违约责任</w:t>
      </w:r>
    </w:p>
    <w:p>
      <w:pPr>
        <w:spacing w:line="600" w:lineRule="exact"/>
        <w:ind w:firstLine="640" w:firstLineChars="200"/>
        <w:jc w:val="both"/>
        <w:rPr>
          <w:rFonts w:ascii="方正楷体简体" w:hAnsi="仿宋_GB2312" w:eastAsia="方正楷体简体" w:cs="仿宋_GB2312"/>
          <w:bCs/>
          <w:kern w:val="44"/>
          <w:szCs w:val="32"/>
          <w:lang w:eastAsia="zh-CN"/>
        </w:rPr>
      </w:pPr>
      <w:r>
        <w:rPr>
          <w:rFonts w:hint="eastAsia" w:ascii="方正楷体简体" w:hAnsi="仿宋_GB2312" w:eastAsia="方正楷体简体" w:cs="仿宋_GB2312"/>
          <w:bCs/>
          <w:kern w:val="44"/>
          <w:szCs w:val="32"/>
          <w:lang w:eastAsia="zh-CN"/>
        </w:rPr>
        <w:t>（一）甲方</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1．若乙方按本协议第七条第（三）项、</w:t>
      </w:r>
      <w:r>
        <w:rPr>
          <w:rFonts w:ascii="仿宋_GB2312"/>
          <w:bCs/>
          <w:kern w:val="44"/>
          <w:szCs w:val="32"/>
          <w:lang w:eastAsia="zh-CN"/>
        </w:rPr>
        <w:t>第八条第（一</w:t>
      </w:r>
      <w:r>
        <w:rPr>
          <w:rFonts w:hint="eastAsia" w:ascii="仿宋_GB2312"/>
          <w:bCs/>
          <w:kern w:val="44"/>
          <w:szCs w:val="32"/>
          <w:lang w:eastAsia="zh-CN"/>
        </w:rPr>
        <w:t>）</w:t>
      </w:r>
      <w:r>
        <w:rPr>
          <w:rFonts w:ascii="仿宋_GB2312"/>
          <w:bCs/>
          <w:kern w:val="44"/>
          <w:szCs w:val="32"/>
          <w:lang w:eastAsia="zh-CN"/>
        </w:rPr>
        <w:t>项</w:t>
      </w:r>
      <w:r>
        <w:rPr>
          <w:rFonts w:hint="eastAsia" w:ascii="仿宋_GB2312"/>
          <w:bCs/>
          <w:kern w:val="44"/>
          <w:szCs w:val="32"/>
          <w:lang w:eastAsia="zh-CN"/>
        </w:rPr>
        <w:t>提出解除本协议后，甲方未按时足额退还履约保证金的，则自甲方收到乙方书面解约通知书之日起至甲方实际退还之日止，每日按未退履约保证金总额的万分之三向乙方支付违约金。</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2．若甲方未按照本协议约定如期出让建设用地，逾期超过3个月仍未依法出让，乙方未提出解除本协议的，则每逾期一日，甲方应以履约保证金余额为基数，按年利率8%（每年按365日计）向乙方支付利息。利息计算起止时间自甲方超过约定开发建设用地出让时间3个月之日起至甲方实际出让建设用地之日止。同时，本协议继续履行。</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3．若甲方未按照本协议约定时间出让土地，逾期超过3个月仍未依法出让，乙方提出解除本协议的，甲方应在收到乙方书面解约通知书之日起在10个工作日内将履约保证金余额无息全额退还乙方。若甲方未按期退还，则每逾期一日，甲方应以履约保证金余额为基数，按年利率8%（每年按365日计）向乙方支付利息。利息计算起止时间自甲方超过约定开发建设用地出让时间3个月之日起至乙方收到履约保证金余额退还之日止。同时，甲方每逾期一日还应按退还总额的万分之三向乙方支付违约金。</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4．若甲方未按照本协议第七条第（二）项的约定退还履约保证金的，甲方应以应退而未退金额为基数，每日按年利率8%（每年按365日计）向乙方支付利息，利息计算起止时间自甲方超</w:t>
      </w:r>
      <w:r>
        <w:rPr>
          <w:rFonts w:ascii="仿宋_GB2312"/>
          <w:bCs/>
          <w:kern w:val="44"/>
          <w:szCs w:val="32"/>
          <w:lang w:eastAsia="zh-CN"/>
        </w:rPr>
        <w:t>过约定退还时间</w:t>
      </w:r>
      <w:r>
        <w:rPr>
          <w:rFonts w:hint="eastAsia" w:ascii="仿宋_GB2312"/>
          <w:bCs/>
          <w:kern w:val="44"/>
          <w:szCs w:val="32"/>
          <w:lang w:eastAsia="zh-CN"/>
        </w:rPr>
        <w:t>之</w:t>
      </w:r>
      <w:r>
        <w:rPr>
          <w:rFonts w:ascii="仿宋_GB2312"/>
          <w:bCs/>
          <w:kern w:val="44"/>
          <w:szCs w:val="32"/>
          <w:lang w:eastAsia="zh-CN"/>
        </w:rPr>
        <w:t>日</w:t>
      </w:r>
      <w:r>
        <w:rPr>
          <w:rFonts w:hint="eastAsia" w:ascii="仿宋_GB2312"/>
          <w:bCs/>
          <w:kern w:val="44"/>
          <w:szCs w:val="32"/>
          <w:lang w:eastAsia="zh-CN"/>
        </w:rPr>
        <w:t>起至甲方实际退还之日止。</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5．因甲方原因导致本协议解除的，甲方应补偿乙方因项目产生的策划、规划、设计等前期费用和环湖景观步道建设费用。</w:t>
      </w:r>
    </w:p>
    <w:p>
      <w:pPr>
        <w:pStyle w:val="2"/>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6．若因甲方应承担的基础设施和公共配套设施未按本协议的约定完成，影响项目开发建设，造成累计停工时间两个月以上的，由此产生的责任由甲方承担，甲方须赔偿乙方相应损失。</w:t>
      </w:r>
    </w:p>
    <w:p>
      <w:pPr>
        <w:spacing w:line="600" w:lineRule="exact"/>
        <w:ind w:firstLine="640" w:firstLineChars="200"/>
        <w:jc w:val="both"/>
        <w:rPr>
          <w:rFonts w:ascii="方正楷体简体" w:hAnsi="仿宋_GB2312" w:eastAsia="方正楷体简体" w:cs="仿宋_GB2312"/>
          <w:bCs/>
          <w:kern w:val="44"/>
          <w:szCs w:val="32"/>
          <w:lang w:eastAsia="zh-CN"/>
        </w:rPr>
      </w:pPr>
      <w:r>
        <w:rPr>
          <w:rFonts w:hint="eastAsia" w:ascii="方正楷体简体" w:hAnsi="仿宋_GB2312" w:eastAsia="方正楷体简体" w:cs="仿宋_GB2312"/>
          <w:bCs/>
          <w:kern w:val="44"/>
          <w:szCs w:val="32"/>
          <w:lang w:eastAsia="zh-CN"/>
        </w:rPr>
        <w:t>（二）乙方</w:t>
      </w:r>
    </w:p>
    <w:p>
      <w:pPr>
        <w:spacing w:line="600" w:lineRule="exact"/>
        <w:ind w:firstLine="640" w:firstLineChars="200"/>
        <w:jc w:val="both"/>
        <w:rPr>
          <w:rFonts w:ascii="仿宋_GB2312"/>
          <w:bCs/>
          <w:kern w:val="44"/>
          <w:szCs w:val="32"/>
          <w:lang w:eastAsia="zh-CN"/>
        </w:rPr>
      </w:pPr>
      <w:r>
        <w:rPr>
          <w:rFonts w:hint="eastAsia" w:ascii="Times New Roman" w:hAnsi="Times New Roman" w:eastAsia="方正仿宋简体"/>
          <w:bCs/>
          <w:kern w:val="44"/>
          <w:szCs w:val="32"/>
          <w:lang w:eastAsia="zh-CN"/>
        </w:rPr>
        <w:t>1</w:t>
      </w:r>
      <w:r>
        <w:rPr>
          <w:rFonts w:hint="eastAsia" w:ascii="方正仿宋简体" w:eastAsia="方正仿宋简体"/>
          <w:bCs/>
          <w:kern w:val="44"/>
          <w:szCs w:val="32"/>
          <w:lang w:eastAsia="zh-CN"/>
        </w:rPr>
        <w:t>．</w:t>
      </w:r>
      <w:r>
        <w:rPr>
          <w:rFonts w:hint="eastAsia" w:ascii="仿宋_GB2312"/>
          <w:bCs/>
          <w:kern w:val="44"/>
          <w:szCs w:val="32"/>
          <w:lang w:eastAsia="zh-CN"/>
        </w:rPr>
        <w:t>在甲方按约发布建设用地出让公告后，若乙方未参与项目建设用地竞拍，甲方有权单方面解除协议，乙方交纳的履约保证金甲方不予退还。</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2．乙方应当按约启动项目建设，若因乙方自身原因导致本项目建设用地闲置满一年但不满两年的，甲方按土地出让价款的20%征收土地闲置费；导致本项目建设用地闲置满两年以上，甲方有权单方面解除本协议，依法无偿收回项目建设用地。</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3．若乙方未按本协议约定的项目建设内容（甲方同意作调整的除外）进行建设或未经甲方同意擅自转让项目土地，则甲方有权单方面解除本协议，尚未返还的履约保证金不予退还。</w:t>
      </w:r>
    </w:p>
    <w:p>
      <w:pPr>
        <w:pStyle w:val="2"/>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4．乙方未按约在峨眉山市成立全资或控股的独立法人公司，则乙方按履约保证金的8%承担违约金；乙方为本项目成立的全资或控股的独立法人公司，未按本协议的约定履行全部义务，乙方对此产生的法律后果承担连带责任。</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十二、争议解决方式</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如协议双方之间发生任何有关协议的订立、效力、解释、履行、修改或终止的争议，双方应通过友好协商解决，协商不成的，任何一方有权将争议提交项目所在地法院处理。</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十三、协议生效</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本协议经双方法定代表人签字并加盖公章后生效。</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十四、协议终止</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发生以下情形之一的，本协议按以下约定终止：</w:t>
      </w:r>
    </w:p>
    <w:p>
      <w:pPr>
        <w:pStyle w:val="2"/>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本协议约定事项已全部履行完毕的，自本协议全部履行完毕之日终止。</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因不可抗力致使本协议无法继续履行，或本协议中止履行达6个月及以上的，本协议自双方共同签署的确认本协议不再继续履行的书面文件所确定的终止日终止。</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（三）</w:t>
      </w:r>
      <w:r>
        <w:rPr>
          <w:rFonts w:hint="eastAsia" w:ascii="仿宋_GB2312"/>
          <w:bCs/>
          <w:kern w:val="44"/>
          <w:szCs w:val="32"/>
          <w:lang w:eastAsia="zh-CN"/>
        </w:rPr>
        <w:t>经双方友好协商，以书面方式一致同意终止本协议的，本协议自双方共同签署的有关终止本协议的书面文件所确定的终止日终止。</w:t>
      </w:r>
    </w:p>
    <w:p>
      <w:pPr>
        <w:spacing w:line="600" w:lineRule="exact"/>
        <w:ind w:firstLine="640" w:firstLineChars="200"/>
        <w:jc w:val="both"/>
        <w:rPr>
          <w:rFonts w:ascii="方正黑体简体" w:hAnsi="黑体" w:eastAsia="方正黑体简体"/>
          <w:bCs/>
          <w:kern w:val="44"/>
          <w:szCs w:val="32"/>
          <w:lang w:eastAsia="zh-CN"/>
        </w:rPr>
      </w:pPr>
      <w:r>
        <w:rPr>
          <w:rFonts w:hint="eastAsia" w:ascii="方正黑体简体" w:hAnsi="黑体" w:eastAsia="方正黑体简体"/>
          <w:bCs/>
          <w:kern w:val="44"/>
          <w:szCs w:val="32"/>
          <w:lang w:eastAsia="zh-CN"/>
        </w:rPr>
        <w:t>十五、其他</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（一）</w:t>
      </w:r>
      <w:r>
        <w:rPr>
          <w:rFonts w:hint="eastAsia" w:ascii="仿宋_GB2312"/>
          <w:bCs/>
          <w:kern w:val="44"/>
          <w:szCs w:val="32"/>
          <w:lang w:eastAsia="zh-CN"/>
        </w:rPr>
        <w:t>本协议未尽事宜，经双方协商后可另行签订补充协议，补充协议与本协议具有同等法律效力。</w:t>
      </w:r>
    </w:p>
    <w:p>
      <w:pPr>
        <w:spacing w:line="600" w:lineRule="exact"/>
        <w:ind w:firstLine="640" w:firstLineChars="200"/>
        <w:jc w:val="both"/>
        <w:rPr>
          <w:rFonts w:ascii="仿宋_GB2312"/>
          <w:bCs/>
          <w:kern w:val="44"/>
          <w:szCs w:val="32"/>
          <w:lang w:eastAsia="zh-CN"/>
        </w:rPr>
      </w:pPr>
      <w:r>
        <w:rPr>
          <w:rFonts w:hint="eastAsia" w:ascii="楷体_GB2312" w:eastAsia="楷体_GB2312"/>
          <w:bCs/>
          <w:kern w:val="44"/>
          <w:szCs w:val="32"/>
          <w:lang w:eastAsia="zh-CN"/>
        </w:rPr>
        <w:t>（二）</w:t>
      </w:r>
      <w:r>
        <w:rPr>
          <w:rFonts w:hint="eastAsia" w:ascii="仿宋_GB2312"/>
          <w:bCs/>
          <w:kern w:val="44"/>
          <w:szCs w:val="32"/>
          <w:lang w:eastAsia="zh-CN"/>
        </w:rPr>
        <w:t>本协议一式捌份，甲、乙双方各执肆份。</w:t>
      </w:r>
    </w:p>
    <w:p>
      <w:pPr>
        <w:spacing w:line="600" w:lineRule="exact"/>
        <w:ind w:firstLine="566" w:firstLineChars="177"/>
        <w:jc w:val="both"/>
        <w:rPr>
          <w:rFonts w:ascii="仿宋_GB2312"/>
          <w:bCs/>
          <w:kern w:val="44"/>
          <w:szCs w:val="32"/>
          <w:lang w:eastAsia="zh-CN"/>
        </w:rPr>
      </w:pPr>
    </w:p>
    <w:p>
      <w:pPr>
        <w:spacing w:line="600" w:lineRule="exact"/>
        <w:ind w:firstLine="566" w:firstLineChars="177"/>
        <w:jc w:val="both"/>
        <w:rPr>
          <w:rFonts w:ascii="仿宋_GB2312"/>
          <w:bCs/>
          <w:kern w:val="44"/>
          <w:szCs w:val="32"/>
          <w:lang w:eastAsia="zh-CN"/>
        </w:rPr>
      </w:pPr>
      <w:r>
        <w:rPr>
          <w:rFonts w:hint="eastAsia" w:ascii="仿宋_GB2312"/>
          <w:bCs/>
          <w:kern w:val="44"/>
          <w:szCs w:val="32"/>
          <w:lang w:eastAsia="zh-CN"/>
        </w:rPr>
        <w:t>附件：项目规划拟用地范围图（以最终批准的法定规划为准）</w:t>
      </w:r>
    </w:p>
    <w:p>
      <w:pPr>
        <w:spacing w:line="600" w:lineRule="exact"/>
        <w:jc w:val="both"/>
        <w:rPr>
          <w:rFonts w:ascii="仿宋_GB2312"/>
          <w:bCs/>
          <w:kern w:val="44"/>
          <w:szCs w:val="32"/>
          <w:lang w:eastAsia="zh-CN"/>
        </w:rPr>
      </w:pPr>
    </w:p>
    <w:p>
      <w:pPr>
        <w:spacing w:line="600" w:lineRule="exact"/>
        <w:ind w:firstLine="640" w:firstLineChars="200"/>
        <w:jc w:val="both"/>
        <w:rPr>
          <w:rFonts w:ascii="黑体" w:hAnsi="黑体" w:eastAsia="黑体"/>
          <w:bCs/>
          <w:kern w:val="44"/>
          <w:szCs w:val="32"/>
          <w:lang w:eastAsia="zh-CN"/>
        </w:rPr>
      </w:pPr>
      <w:r>
        <w:rPr>
          <w:rFonts w:hint="eastAsia" w:ascii="黑体" w:hAnsi="黑体" w:eastAsia="黑体"/>
          <w:bCs/>
          <w:kern w:val="44"/>
          <w:szCs w:val="32"/>
          <w:lang w:eastAsia="zh-CN"/>
        </w:rPr>
        <w:t>甲方：峨眉山市人民政府</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法定代表人：</w:t>
      </w:r>
    </w:p>
    <w:p>
      <w:pPr>
        <w:spacing w:line="600" w:lineRule="exact"/>
        <w:ind w:firstLine="640" w:firstLineChars="200"/>
        <w:jc w:val="both"/>
        <w:rPr>
          <w:rFonts w:ascii="仿宋_GB2312"/>
          <w:bCs/>
          <w:kern w:val="44"/>
          <w:szCs w:val="32"/>
          <w:lang w:eastAsia="zh-CN"/>
        </w:rPr>
      </w:pPr>
    </w:p>
    <w:p>
      <w:pPr>
        <w:pStyle w:val="2"/>
        <w:rPr>
          <w:lang w:eastAsia="zh-CN"/>
        </w:rPr>
      </w:pPr>
    </w:p>
    <w:p>
      <w:pPr>
        <w:spacing w:line="600" w:lineRule="exact"/>
        <w:ind w:firstLine="640" w:firstLineChars="200"/>
        <w:jc w:val="both"/>
        <w:rPr>
          <w:rFonts w:ascii="黑体" w:hAnsi="黑体" w:eastAsia="黑体"/>
          <w:bCs/>
          <w:kern w:val="44"/>
          <w:szCs w:val="32"/>
          <w:lang w:eastAsia="zh-CN"/>
        </w:rPr>
      </w:pPr>
      <w:r>
        <w:rPr>
          <w:rFonts w:hint="eastAsia" w:ascii="黑体" w:hAnsi="黑体" w:eastAsia="黑体"/>
          <w:bCs/>
          <w:kern w:val="44"/>
          <w:szCs w:val="32"/>
          <w:lang w:eastAsia="zh-CN"/>
        </w:rPr>
        <w:t>乙方:</w:t>
      </w: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法定代表人</w:t>
      </w:r>
    </w:p>
    <w:p>
      <w:pPr>
        <w:spacing w:line="600" w:lineRule="exact"/>
        <w:ind w:firstLine="640" w:firstLineChars="200"/>
        <w:jc w:val="both"/>
        <w:rPr>
          <w:rFonts w:ascii="仿宋_GB2312"/>
          <w:bCs/>
          <w:kern w:val="44"/>
          <w:szCs w:val="32"/>
          <w:lang w:eastAsia="zh-CN"/>
        </w:rPr>
      </w:pPr>
    </w:p>
    <w:p>
      <w:pPr>
        <w:pStyle w:val="2"/>
        <w:rPr>
          <w:lang w:eastAsia="zh-CN"/>
        </w:rPr>
      </w:pPr>
    </w:p>
    <w:p>
      <w:pPr>
        <w:pStyle w:val="2"/>
        <w:rPr>
          <w:lang w:eastAsia="zh-CN"/>
        </w:rPr>
      </w:pPr>
    </w:p>
    <w:p>
      <w:pPr>
        <w:rPr>
          <w:lang w:eastAsia="zh-CN"/>
        </w:rPr>
      </w:pPr>
    </w:p>
    <w:p>
      <w:pPr>
        <w:spacing w:line="600" w:lineRule="exact"/>
        <w:ind w:firstLine="640" w:firstLineChars="200"/>
        <w:jc w:val="both"/>
        <w:rPr>
          <w:rFonts w:ascii="仿宋_GB2312"/>
          <w:bCs/>
          <w:kern w:val="44"/>
          <w:szCs w:val="32"/>
          <w:lang w:eastAsia="zh-CN"/>
        </w:rPr>
      </w:pPr>
      <w:r>
        <w:rPr>
          <w:rFonts w:hint="eastAsia" w:ascii="仿宋_GB2312"/>
          <w:bCs/>
          <w:kern w:val="44"/>
          <w:szCs w:val="32"/>
          <w:lang w:eastAsia="zh-CN"/>
        </w:rPr>
        <w:t xml:space="preserve">签订时间：    年 </w:t>
      </w:r>
      <w:r>
        <w:rPr>
          <w:rFonts w:ascii="仿宋_GB2312"/>
          <w:bCs/>
          <w:kern w:val="44"/>
          <w:szCs w:val="32"/>
          <w:lang w:eastAsia="zh-CN"/>
        </w:rPr>
        <w:t xml:space="preserve">  </w:t>
      </w:r>
      <w:r>
        <w:rPr>
          <w:rFonts w:hint="eastAsia" w:ascii="仿宋_GB2312"/>
          <w:bCs/>
          <w:kern w:val="44"/>
          <w:szCs w:val="32"/>
          <w:lang w:eastAsia="zh-CN"/>
        </w:rPr>
        <w:t>月  日（峨眉山市）</w:t>
      </w:r>
      <w:bookmarkEnd w:id="66"/>
    </w:p>
    <w:p>
      <w:pPr>
        <w:pStyle w:val="14"/>
        <w:rPr>
          <w:rFonts w:hint="eastAsia" w:ascii="方正小标宋简体" w:eastAsia="方正小标宋简体"/>
          <w:b w:val="0"/>
          <w:sz w:val="44"/>
          <w:szCs w:val="44"/>
          <w:lang w:eastAsia="zh-CN"/>
        </w:rPr>
      </w:pPr>
    </w:p>
    <w:p>
      <w:pPr>
        <w:pStyle w:val="14"/>
        <w:jc w:val="both"/>
        <w:rPr>
          <w:rFonts w:hint="eastAsia" w:ascii="黑体" w:hAnsi="黑体" w:eastAsia="黑体" w:cs="黑体"/>
          <w:b w:val="0"/>
          <w:sz w:val="32"/>
          <w:szCs w:val="32"/>
          <w:lang w:eastAsia="zh-CN"/>
        </w:rPr>
      </w:pPr>
    </w:p>
    <w:p>
      <w:pPr>
        <w:pStyle w:val="14"/>
        <w:jc w:val="both"/>
        <w:rPr>
          <w:rFonts w:hint="eastAsia" w:ascii="黑体" w:hAnsi="黑体" w:eastAsia="黑体" w:cs="黑体"/>
          <w:b w:val="0"/>
          <w:sz w:val="32"/>
          <w:szCs w:val="32"/>
          <w:lang w:eastAsia="zh-CN"/>
        </w:rPr>
      </w:pPr>
      <w:bookmarkStart w:id="71" w:name="_GoBack"/>
      <w:bookmarkEnd w:id="71"/>
      <w:r>
        <w:rPr>
          <w:rFonts w:hint="eastAsia" w:ascii="黑体" w:hAnsi="黑体" w:eastAsia="黑体" w:cs="黑体"/>
          <w:b w:val="0"/>
          <w:sz w:val="32"/>
          <w:szCs w:val="32"/>
          <w:lang w:eastAsia="zh-CN"/>
        </w:rPr>
        <w:t>附件</w:t>
      </w:r>
    </w:p>
    <w:p>
      <w:pPr>
        <w:pStyle w:val="14"/>
        <w:rPr>
          <w:rFonts w:ascii="方正小标宋简体" w:eastAsia="方正小标宋简体"/>
          <w:b w:val="0"/>
          <w:sz w:val="44"/>
          <w:szCs w:val="44"/>
          <w:lang w:eastAsia="zh-CN"/>
        </w:rPr>
      </w:pPr>
      <w:r>
        <w:rPr>
          <w:rFonts w:hint="eastAsia" w:ascii="方正小标宋简体" w:eastAsia="方正小标宋简体"/>
          <w:b w:val="0"/>
          <w:sz w:val="44"/>
          <w:szCs w:val="44"/>
          <w:lang w:eastAsia="zh-CN"/>
        </w:rPr>
        <w:t>项目规划拟用地范围图</w:t>
      </w:r>
    </w:p>
    <w:p>
      <w:pPr>
        <w:jc w:val="center"/>
        <w:rPr>
          <w:rFonts w:ascii="楷体_GB2312" w:eastAsia="楷体_GB2312"/>
          <w:szCs w:val="32"/>
          <w:lang w:eastAsia="zh-CN"/>
        </w:rPr>
      </w:pPr>
      <w:r>
        <w:rPr>
          <w:rFonts w:hint="eastAsia" w:ascii="楷体_GB2312" w:eastAsia="楷体_GB2312"/>
          <w:bCs/>
          <w:kern w:val="44"/>
          <w:szCs w:val="32"/>
          <w:lang w:eastAsia="zh-CN"/>
        </w:rPr>
        <w:t>（以最终批准的法定规划为准）</w:t>
      </w:r>
    </w:p>
    <w:p>
      <w:pPr>
        <w:pStyle w:val="2"/>
        <w:rPr>
          <w:lang w:eastAsia="zh-CN"/>
        </w:rPr>
      </w:pPr>
      <w:r>
        <w:rPr>
          <w:lang w:eastAsia="zh-CN"/>
        </w:rPr>
        <w:drawing>
          <wp:inline distT="0" distB="0" distL="114300" distR="114300">
            <wp:extent cx="5957570" cy="4213860"/>
            <wp:effectExtent l="0" t="0" r="5080" b="15240"/>
            <wp:docPr id="3" name="图片 3" descr="IMG_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981"/>
                    <pic:cNvPicPr>
                      <a:picLocks noChangeAspect="1"/>
                    </pic:cNvPicPr>
                  </pic:nvPicPr>
                  <pic:blipFill>
                    <a:blip r:embed="rId6"/>
                    <a:stretch>
                      <a:fillRect/>
                    </a:stretch>
                  </pic:blipFill>
                  <pic:spPr>
                    <a:xfrm>
                      <a:off x="0" y="0"/>
                      <a:ext cx="5957570" cy="4213860"/>
                    </a:xfrm>
                    <a:prstGeom prst="rect">
                      <a:avLst/>
                    </a:prstGeom>
                  </pic:spPr>
                </pic:pic>
              </a:graphicData>
            </a:graphic>
          </wp:inline>
        </w:drawing>
      </w:r>
    </w:p>
    <w:p>
      <w:pPr>
        <w:pStyle w:val="2"/>
        <w:rPr>
          <w:lang w:eastAsia="zh-CN" w:bidi="ar"/>
        </w:rPr>
      </w:pPr>
    </w:p>
    <w:p>
      <w:pPr>
        <w:rPr>
          <w:lang w:eastAsia="zh-CN" w:bidi="ar"/>
        </w:rPr>
      </w:pPr>
    </w:p>
    <w:sectPr>
      <w:footerReference r:id="rId3" w:type="default"/>
      <w:footerReference r:id="rId4" w:type="even"/>
      <w:pgSz w:w="11906" w:h="16838"/>
      <w:pgMar w:top="2098" w:right="1469" w:bottom="1588" w:left="1469" w:header="851" w:footer="113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楷体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Cs w:val="28"/>
      </w:rPr>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5715" b="10795"/>
              <wp:wrapNone/>
              <wp:docPr id="4"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6350">
                        <a:noFill/>
                      </a:ln>
                    </wps:spPr>
                    <wps:txbx>
                      <w:txbxContent>
                        <w:p>
                          <w:pPr>
                            <w:pStyle w:val="12"/>
                            <w:rPr>
                              <w:lang w:eastAsia="zh-CN"/>
                            </w:rPr>
                          </w:pPr>
                          <w:r>
                            <w:rPr>
                              <w:rFonts w:hint="eastAsia"/>
                              <w:lang w:eastAsia="zh-CN"/>
                            </w:rPr>
                            <w:t xml:space="preserve">— </w:t>
                          </w:r>
                          <w:r>
                            <w:fldChar w:fldCharType="begin"/>
                          </w:r>
                          <w:r>
                            <w:instrText xml:space="preserve"> PAGE  \* MERGEFORMAT </w:instrText>
                          </w:r>
                          <w:r>
                            <w:fldChar w:fldCharType="separate"/>
                          </w:r>
                          <w:r>
                            <w:t>18</w:t>
                          </w:r>
                          <w: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Ql6e9IAAAAEAQAADwAAAAAAAAABACAAAAAiAAAAZHJzL2Rvd25yZXYueG1sUEsBAhQA&#10;FAAAAAgAh07iQIdfP48xAgAAUwQAAA4AAAAAAAAAAQAgAAAAIQEAAGRycy9lMm9Eb2MueG1sUEsF&#10;BgAAAAAGAAYAWQEAAMQFAAAAAA==&#10;">
              <v:fill on="f" focussize="0,0"/>
              <v:stroke on="f" weight="0.5pt"/>
              <v:imagedata o:title=""/>
              <o:lock v:ext="edit" aspectratio="f"/>
              <v:textbox inset="0mm,0mm,0mm,0mm" style="mso-fit-shape-to-text:t;">
                <w:txbxContent>
                  <w:p>
                    <w:pPr>
                      <w:pStyle w:val="12"/>
                      <w:rPr>
                        <w:lang w:eastAsia="zh-CN"/>
                      </w:rPr>
                    </w:pPr>
                    <w:r>
                      <w:rPr>
                        <w:rFonts w:hint="eastAsia"/>
                        <w:lang w:eastAsia="zh-CN"/>
                      </w:rPr>
                      <w:t xml:space="preserve">— </w:t>
                    </w:r>
                    <w:r>
                      <w:fldChar w:fldCharType="begin"/>
                    </w:r>
                    <w:r>
                      <w:instrText xml:space="preserve"> PAGE  \* MERGEFORMAT </w:instrText>
                    </w:r>
                    <w:r>
                      <w:fldChar w:fldCharType="separate"/>
                    </w:r>
                    <w:r>
                      <w:t>18</w:t>
                    </w:r>
                    <w:r>
                      <w:fldChar w:fldCharType="end"/>
                    </w:r>
                    <w:r>
                      <w:rPr>
                        <w:rFonts w:hint="eastAsia"/>
                        <w:lang w:eastAsia="zh-CN"/>
                      </w:rPr>
                      <w:t xml:space="preserve"> —</w:t>
                    </w:r>
                  </w:p>
                </w:txbxContent>
              </v:textbox>
            </v:shape>
          </w:pict>
        </mc:Fallback>
      </mc:AlternateContent>
    </w: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szCs w:val="28"/>
      </w:rPr>
    </w:pPr>
    <w:r>
      <w:rPr>
        <w:szCs w:val="28"/>
      </w:rPr>
      <w:fldChar w:fldCharType="begin"/>
    </w:r>
    <w:r>
      <w:rPr>
        <w:szCs w:val="28"/>
      </w:rPr>
      <w:instrText xml:space="preserve">PAGE   \* MERGEFORMAT</w:instrText>
    </w:r>
    <w:r>
      <w:rPr>
        <w:szCs w:val="28"/>
      </w:rPr>
      <w:fldChar w:fldCharType="separate"/>
    </w:r>
    <w:r>
      <w:rPr>
        <w:szCs w:val="28"/>
        <w:lang w:val="zh-CN" w:eastAsia="zh-CN"/>
      </w:rPr>
      <w:t>-</w:t>
    </w:r>
    <w:r>
      <w:rPr>
        <w:szCs w:val="28"/>
      </w:rPr>
      <w:t xml:space="preserve"> </w:t>
    </w:r>
    <w:r>
      <w:rPr>
        <w:rFonts w:ascii="Times New Roman" w:hAnsi="Times New Roman"/>
        <w:szCs w:val="28"/>
      </w:rPr>
      <w:t>2</w:t>
    </w:r>
    <w:r>
      <w:rPr>
        <w:szCs w:val="28"/>
      </w:rPr>
      <w:t xml:space="preserve"> -</w:t>
    </w:r>
    <w:r>
      <w:rPr>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4MDFhNmVlZWY1MWEyZGMyNDVhZTZhYjUyMmViNmMifQ=="/>
  </w:docVars>
  <w:rsids>
    <w:rsidRoot w:val="427D2525"/>
    <w:rsid w:val="00014B05"/>
    <w:rsid w:val="00036D1A"/>
    <w:rsid w:val="00086BA4"/>
    <w:rsid w:val="00122FA5"/>
    <w:rsid w:val="00130DB9"/>
    <w:rsid w:val="0017111C"/>
    <w:rsid w:val="00216A40"/>
    <w:rsid w:val="002644AF"/>
    <w:rsid w:val="002D21B9"/>
    <w:rsid w:val="002F1DFB"/>
    <w:rsid w:val="0035560E"/>
    <w:rsid w:val="0037684B"/>
    <w:rsid w:val="003800A6"/>
    <w:rsid w:val="003A74AA"/>
    <w:rsid w:val="00487226"/>
    <w:rsid w:val="004D7EAD"/>
    <w:rsid w:val="00520EEA"/>
    <w:rsid w:val="005F21B7"/>
    <w:rsid w:val="00623CC3"/>
    <w:rsid w:val="0065091B"/>
    <w:rsid w:val="00672B3F"/>
    <w:rsid w:val="0068104E"/>
    <w:rsid w:val="006C06FB"/>
    <w:rsid w:val="006D4045"/>
    <w:rsid w:val="00754F1C"/>
    <w:rsid w:val="00797484"/>
    <w:rsid w:val="00804A51"/>
    <w:rsid w:val="00823529"/>
    <w:rsid w:val="00842A9A"/>
    <w:rsid w:val="00863142"/>
    <w:rsid w:val="00916F32"/>
    <w:rsid w:val="00946E33"/>
    <w:rsid w:val="00A614CF"/>
    <w:rsid w:val="00AD747C"/>
    <w:rsid w:val="00B026C9"/>
    <w:rsid w:val="00B167B0"/>
    <w:rsid w:val="00B8613D"/>
    <w:rsid w:val="00BF799F"/>
    <w:rsid w:val="00C0239A"/>
    <w:rsid w:val="00D12E00"/>
    <w:rsid w:val="00D12F08"/>
    <w:rsid w:val="00D70C54"/>
    <w:rsid w:val="00E02461"/>
    <w:rsid w:val="00E14A4C"/>
    <w:rsid w:val="00E3268C"/>
    <w:rsid w:val="00E34252"/>
    <w:rsid w:val="00EE620A"/>
    <w:rsid w:val="00F17495"/>
    <w:rsid w:val="00F25D38"/>
    <w:rsid w:val="00F87E7B"/>
    <w:rsid w:val="00F87EF4"/>
    <w:rsid w:val="00FF52A8"/>
    <w:rsid w:val="00FF7178"/>
    <w:rsid w:val="04555CC3"/>
    <w:rsid w:val="057401F3"/>
    <w:rsid w:val="05DD0A8A"/>
    <w:rsid w:val="073A5DA0"/>
    <w:rsid w:val="079B5C64"/>
    <w:rsid w:val="07EB0708"/>
    <w:rsid w:val="080B2E7C"/>
    <w:rsid w:val="081870E2"/>
    <w:rsid w:val="083B7663"/>
    <w:rsid w:val="0B24640E"/>
    <w:rsid w:val="0C1A5BF5"/>
    <w:rsid w:val="0D8C0940"/>
    <w:rsid w:val="0F541078"/>
    <w:rsid w:val="0F803E6A"/>
    <w:rsid w:val="138346FA"/>
    <w:rsid w:val="13BC2491"/>
    <w:rsid w:val="13BD4ECA"/>
    <w:rsid w:val="147F46F9"/>
    <w:rsid w:val="14F647FC"/>
    <w:rsid w:val="171E01C8"/>
    <w:rsid w:val="17212808"/>
    <w:rsid w:val="18C5139F"/>
    <w:rsid w:val="190028B6"/>
    <w:rsid w:val="198E30AC"/>
    <w:rsid w:val="199A4DC0"/>
    <w:rsid w:val="1B8F37DB"/>
    <w:rsid w:val="1BB83462"/>
    <w:rsid w:val="1CB44893"/>
    <w:rsid w:val="1D1E6964"/>
    <w:rsid w:val="1DE06106"/>
    <w:rsid w:val="1EE505A2"/>
    <w:rsid w:val="1F145073"/>
    <w:rsid w:val="210F254F"/>
    <w:rsid w:val="225B1C40"/>
    <w:rsid w:val="24E42162"/>
    <w:rsid w:val="254C7500"/>
    <w:rsid w:val="25C00DA7"/>
    <w:rsid w:val="27337CE7"/>
    <w:rsid w:val="27F1402F"/>
    <w:rsid w:val="28100A83"/>
    <w:rsid w:val="28B935AC"/>
    <w:rsid w:val="28C36A62"/>
    <w:rsid w:val="291630A4"/>
    <w:rsid w:val="29657F00"/>
    <w:rsid w:val="29833E5D"/>
    <w:rsid w:val="29877BF4"/>
    <w:rsid w:val="2BB3570B"/>
    <w:rsid w:val="2CE30B0A"/>
    <w:rsid w:val="2E6D3054"/>
    <w:rsid w:val="336409CD"/>
    <w:rsid w:val="33BB1DE5"/>
    <w:rsid w:val="350A624C"/>
    <w:rsid w:val="35904218"/>
    <w:rsid w:val="37797E99"/>
    <w:rsid w:val="37B92923"/>
    <w:rsid w:val="38D32DC5"/>
    <w:rsid w:val="39546DF7"/>
    <w:rsid w:val="3B063C61"/>
    <w:rsid w:val="3B911B2A"/>
    <w:rsid w:val="3DAD5620"/>
    <w:rsid w:val="3FA347FD"/>
    <w:rsid w:val="41BB7867"/>
    <w:rsid w:val="41F45BEE"/>
    <w:rsid w:val="427D2525"/>
    <w:rsid w:val="43CB7417"/>
    <w:rsid w:val="48F141BE"/>
    <w:rsid w:val="4A3A271D"/>
    <w:rsid w:val="4A40717D"/>
    <w:rsid w:val="4BFC0A7C"/>
    <w:rsid w:val="4C33146B"/>
    <w:rsid w:val="4ED93B72"/>
    <w:rsid w:val="4F377962"/>
    <w:rsid w:val="4FFCF814"/>
    <w:rsid w:val="50CE18F2"/>
    <w:rsid w:val="50E47469"/>
    <w:rsid w:val="51101F55"/>
    <w:rsid w:val="51C41B23"/>
    <w:rsid w:val="520B0942"/>
    <w:rsid w:val="52554E12"/>
    <w:rsid w:val="54641292"/>
    <w:rsid w:val="54AF5040"/>
    <w:rsid w:val="56E6323B"/>
    <w:rsid w:val="56E82E28"/>
    <w:rsid w:val="5A4051A8"/>
    <w:rsid w:val="5A577DD7"/>
    <w:rsid w:val="5A987886"/>
    <w:rsid w:val="5D7E5111"/>
    <w:rsid w:val="5DEC3233"/>
    <w:rsid w:val="5E7530E9"/>
    <w:rsid w:val="5F9D5D69"/>
    <w:rsid w:val="5FA2129E"/>
    <w:rsid w:val="5FB01849"/>
    <w:rsid w:val="60B072E2"/>
    <w:rsid w:val="60C72710"/>
    <w:rsid w:val="62D739AA"/>
    <w:rsid w:val="650C6306"/>
    <w:rsid w:val="68212FAB"/>
    <w:rsid w:val="69930A23"/>
    <w:rsid w:val="6BC64C8D"/>
    <w:rsid w:val="6CFB5BF3"/>
    <w:rsid w:val="6DEA1D4F"/>
    <w:rsid w:val="6F0F7A76"/>
    <w:rsid w:val="70D04758"/>
    <w:rsid w:val="73C56FA0"/>
    <w:rsid w:val="73F94771"/>
    <w:rsid w:val="74621EC6"/>
    <w:rsid w:val="786870F5"/>
    <w:rsid w:val="79432ACE"/>
    <w:rsid w:val="796F2B66"/>
    <w:rsid w:val="7A950256"/>
    <w:rsid w:val="7AE22E00"/>
    <w:rsid w:val="7BBA541C"/>
    <w:rsid w:val="7C9E2B62"/>
    <w:rsid w:val="7E2C6A8C"/>
    <w:rsid w:val="7E69000A"/>
    <w:rsid w:val="7ED000AD"/>
    <w:rsid w:val="7F617A58"/>
    <w:rsid w:val="DD7EA5DA"/>
    <w:rsid w:val="DF5F6542"/>
    <w:rsid w:val="EB7FA7BD"/>
    <w:rsid w:val="EEFDE368"/>
    <w:rsid w:val="F5D318D9"/>
    <w:rsid w:val="F7FD6892"/>
    <w:rsid w:val="FBF7D6B2"/>
    <w:rsid w:val="FBFF3AC2"/>
    <w:rsid w:val="FDF77EFE"/>
    <w:rsid w:val="FFFED875"/>
    <w:rsid w:val="FFFF8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仿宋_GB2312" w:cs="Times New Roman"/>
      <w:sz w:val="32"/>
      <w:szCs w:val="22"/>
      <w:lang w:val="en-US" w:eastAsia="en-US" w:bidi="ar-SA"/>
    </w:rPr>
  </w:style>
  <w:style w:type="paragraph" w:styleId="3">
    <w:name w:val="heading 1"/>
    <w:basedOn w:val="1"/>
    <w:next w:val="1"/>
    <w:qFormat/>
    <w:uiPriority w:val="0"/>
    <w:pPr>
      <w:keepNext/>
      <w:keepLines/>
      <w:snapToGrid w:val="0"/>
      <w:spacing w:line="700" w:lineRule="exact"/>
      <w:outlineLvl w:val="0"/>
    </w:pPr>
    <w:rPr>
      <w:rFonts w:eastAsia="方正小标宋简体" w:asciiTheme="minorHAnsi" w:hAnsiTheme="minorHAnsi"/>
      <w:kern w:val="44"/>
      <w:sz w:val="44"/>
    </w:rPr>
  </w:style>
  <w:style w:type="paragraph" w:styleId="4">
    <w:name w:val="heading 2"/>
    <w:basedOn w:val="1"/>
    <w:next w:val="1"/>
    <w:semiHidden/>
    <w:unhideWhenUsed/>
    <w:qFormat/>
    <w:uiPriority w:val="0"/>
    <w:pPr>
      <w:keepNext/>
      <w:keepLines/>
      <w:spacing w:line="700" w:lineRule="exact"/>
      <w:jc w:val="center"/>
      <w:outlineLvl w:val="1"/>
    </w:pPr>
    <w:rPr>
      <w:rFonts w:ascii="Arial" w:hAnsi="Arial" w:eastAsia="方正小标宋简体"/>
      <w:sz w:val="44"/>
    </w:rPr>
  </w:style>
  <w:style w:type="paragraph" w:styleId="5">
    <w:name w:val="heading 3"/>
    <w:basedOn w:val="1"/>
    <w:next w:val="1"/>
    <w:qFormat/>
    <w:uiPriority w:val="9"/>
    <w:pPr>
      <w:keepNext/>
      <w:keepLines/>
      <w:spacing w:before="260" w:after="260" w:line="416" w:lineRule="auto"/>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Normal Indent"/>
    <w:basedOn w:val="1"/>
    <w:qFormat/>
    <w:uiPriority w:val="99"/>
    <w:pPr>
      <w:ind w:firstLine="200" w:firstLineChars="200"/>
    </w:pPr>
  </w:style>
  <w:style w:type="paragraph" w:styleId="7">
    <w:name w:val="Body Text"/>
    <w:basedOn w:val="1"/>
    <w:next w:val="1"/>
    <w:link w:val="22"/>
    <w:qFormat/>
    <w:uiPriority w:val="0"/>
    <w:pPr>
      <w:spacing w:after="120"/>
    </w:pPr>
    <w:rPr>
      <w:rFonts w:ascii="Times New Roman" w:hAnsi="Times New Roman"/>
    </w:rPr>
  </w:style>
  <w:style w:type="paragraph" w:styleId="8">
    <w:name w:val="Body Text Indent"/>
    <w:basedOn w:val="1"/>
    <w:qFormat/>
    <w:uiPriority w:val="0"/>
    <w:pPr>
      <w:spacing w:after="120"/>
      <w:ind w:left="420" w:leftChars="200"/>
    </w:pPr>
  </w:style>
  <w:style w:type="paragraph" w:styleId="9">
    <w:name w:val="Plain Text"/>
    <w:basedOn w:val="1"/>
    <w:unhideWhenUsed/>
    <w:qFormat/>
    <w:uiPriority w:val="99"/>
    <w:rPr>
      <w:rFonts w:ascii="宋体" w:hAnsi="Courier New"/>
      <w:sz w:val="21"/>
      <w:szCs w:val="20"/>
    </w:rPr>
  </w:style>
  <w:style w:type="paragraph" w:styleId="10">
    <w:name w:val="Body Text Indent 2"/>
    <w:basedOn w:val="1"/>
    <w:qFormat/>
    <w:uiPriority w:val="99"/>
    <w:pPr>
      <w:spacing w:after="120" w:line="480" w:lineRule="auto"/>
      <w:ind w:left="420" w:leftChars="200"/>
    </w:pPr>
  </w:style>
  <w:style w:type="paragraph" w:styleId="11">
    <w:name w:val="Balloon Text"/>
    <w:basedOn w:val="1"/>
    <w:link w:val="30"/>
    <w:qFormat/>
    <w:uiPriority w:val="0"/>
    <w:rPr>
      <w:sz w:val="18"/>
      <w:szCs w:val="18"/>
    </w:rPr>
  </w:style>
  <w:style w:type="paragraph" w:styleId="12">
    <w:name w:val="footer"/>
    <w:basedOn w:val="1"/>
    <w:next w:val="1"/>
    <w:qFormat/>
    <w:uiPriority w:val="0"/>
    <w:pPr>
      <w:tabs>
        <w:tab w:val="center" w:pos="4153"/>
        <w:tab w:val="right" w:pos="8306"/>
      </w:tabs>
      <w:snapToGrid w:val="0"/>
    </w:pPr>
    <w:rPr>
      <w:rFonts w:ascii="宋体" w:hAnsi="宋体" w:eastAsia="宋体" w:cs="宋体"/>
      <w:sz w:val="2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itle"/>
    <w:basedOn w:val="1"/>
    <w:next w:val="1"/>
    <w:qFormat/>
    <w:uiPriority w:val="0"/>
    <w:pPr>
      <w:spacing w:before="240" w:after="60"/>
      <w:jc w:val="center"/>
      <w:outlineLvl w:val="0"/>
    </w:pPr>
    <w:rPr>
      <w:rFonts w:ascii="Arial" w:hAnsi="Arial"/>
      <w:b/>
    </w:rPr>
  </w:style>
  <w:style w:type="paragraph" w:styleId="15">
    <w:name w:val="Body Text First Indent 2"/>
    <w:basedOn w:val="8"/>
    <w:qFormat/>
    <w:uiPriority w:val="0"/>
    <w:pPr>
      <w:ind w:left="0" w:leftChars="0"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0"/>
    <w:rPr>
      <w:color w:val="0563C1" w:themeColor="hyperlink"/>
      <w:u w:val="single"/>
      <w14:textFill>
        <w14:solidFill>
          <w14:schemeClr w14:val="hlink"/>
        </w14:solidFill>
      </w14:textFill>
    </w:rPr>
  </w:style>
  <w:style w:type="character" w:customStyle="1" w:styleId="21">
    <w:name w:val="NormalCharacter"/>
    <w:qFormat/>
    <w:uiPriority w:val="0"/>
    <w:rPr>
      <w:rFonts w:ascii="Times New Roman" w:hAnsi="Times New Roman" w:eastAsia="仿宋_GB2312" w:cs="Times New Roman"/>
      <w:kern w:val="2"/>
      <w:sz w:val="32"/>
      <w:szCs w:val="22"/>
      <w:lang w:val="en-US" w:eastAsia="zh-CN" w:bidi="ar-SA"/>
    </w:rPr>
  </w:style>
  <w:style w:type="character" w:customStyle="1" w:styleId="22">
    <w:name w:val="正文文本 Char"/>
    <w:basedOn w:val="18"/>
    <w:link w:val="7"/>
    <w:qFormat/>
    <w:uiPriority w:val="0"/>
    <w:rPr>
      <w:rFonts w:hint="default" w:ascii="Times New Roman" w:hAnsi="Times New Roman" w:eastAsia="仿宋_GB2312" w:cs="Calibri"/>
      <w:kern w:val="2"/>
      <w:sz w:val="32"/>
      <w:szCs w:val="22"/>
    </w:rPr>
  </w:style>
  <w:style w:type="paragraph" w:customStyle="1" w:styleId="23">
    <w:name w:val="p0"/>
    <w:basedOn w:val="1"/>
    <w:qFormat/>
    <w:uiPriority w:val="0"/>
    <w:pPr>
      <w:jc w:val="both"/>
    </w:pPr>
    <w:rPr>
      <w:rFonts w:ascii="Times New Roman" w:hAnsi="Times New Roman" w:eastAsia="宋体"/>
      <w:szCs w:val="21"/>
    </w:rPr>
  </w:style>
  <w:style w:type="paragraph" w:customStyle="1" w:styleId="24">
    <w:name w:val="PlainText"/>
    <w:basedOn w:val="1"/>
    <w:qFormat/>
    <w:uiPriority w:val="0"/>
    <w:pPr>
      <w:textAlignment w:val="baseline"/>
    </w:pPr>
    <w:rPr>
      <w:rFonts w:ascii="宋体" w:hAnsi="Courier New"/>
      <w:szCs w:val="21"/>
    </w:rPr>
  </w:style>
  <w:style w:type="paragraph" w:customStyle="1" w:styleId="25">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4"/>
      <w:lang w:val="en-US" w:eastAsia="zh-CN" w:bidi="ar-SA"/>
    </w:rPr>
  </w:style>
  <w:style w:type="paragraph" w:customStyle="1" w:styleId="2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列出段落2"/>
    <w:basedOn w:val="1"/>
    <w:qFormat/>
    <w:uiPriority w:val="99"/>
    <w:pPr>
      <w:ind w:firstLine="200" w:firstLineChars="200"/>
    </w:pPr>
    <w:rPr>
      <w:sz w:val="18"/>
      <w:szCs w:val="18"/>
    </w:rPr>
  </w:style>
  <w:style w:type="paragraph" w:customStyle="1" w:styleId="28">
    <w:name w:val="CM107"/>
    <w:basedOn w:val="25"/>
    <w:next w:val="25"/>
    <w:unhideWhenUsed/>
    <w:qFormat/>
    <w:uiPriority w:val="99"/>
    <w:rPr>
      <w:rFonts w:hint="default"/>
    </w:rPr>
  </w:style>
  <w:style w:type="paragraph" w:customStyle="1" w:styleId="29">
    <w:name w:val="正文首行缩进两字符"/>
    <w:basedOn w:val="1"/>
    <w:qFormat/>
    <w:uiPriority w:val="99"/>
    <w:pPr>
      <w:spacing w:line="360" w:lineRule="auto"/>
      <w:ind w:firstLine="200" w:firstLineChars="200"/>
    </w:pPr>
  </w:style>
  <w:style w:type="character" w:customStyle="1" w:styleId="30">
    <w:name w:val="批注框文本 Char"/>
    <w:basedOn w:val="18"/>
    <w:link w:val="11"/>
    <w:qFormat/>
    <w:uiPriority w:val="0"/>
    <w:rPr>
      <w:rFonts w:ascii="Calibri" w:hAnsi="Calibri" w:eastAsia="仿宋_GB2312"/>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36</Pages>
  <Words>12083</Words>
  <Characters>12531</Characters>
  <Lines>95</Lines>
  <Paragraphs>26</Paragraphs>
  <TotalTime>114</TotalTime>
  <ScaleCrop>false</ScaleCrop>
  <LinksUpToDate>false</LinksUpToDate>
  <CharactersWithSpaces>12710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2022-05-26T03:41:00Z</dcterms:created>
  <dc:creator>Donjute</dc:creator>
  <cp:lastModifiedBy>Young</cp:lastModifiedBy>
  <cp:lastPrinted>2022-05-25T07:06:00Z</cp:lastPrinted>
  <dcterms:modified xsi:type="dcterms:W3CDTF">2022-05-26T09:51:03Z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208DF4A3463C40CE992D1FC9A9809635</vt:lpwstr>
  </property>
</Properties>
</file>