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DBF5A1">
      <w:pPr>
        <w:widowControl/>
        <w:jc w:val="left"/>
        <w:rPr>
          <w:rFonts w:hint="default" w:ascii="Times New Roman" w:hAnsi="Times New Roman" w:eastAsia="宋体" w:cs="Times New Roman"/>
          <w:color w:val="auto"/>
          <w:spacing w:val="0"/>
          <w:kern w:val="0"/>
          <w:sz w:val="24"/>
          <w:szCs w:val="24"/>
        </w:rPr>
      </w:pPr>
      <w:r>
        <w:rPr>
          <w:rFonts w:hint="default" w:ascii="Times New Roman" w:hAnsi="Times New Roman" w:cs="Times New Roman"/>
          <w:color w:val="auto"/>
        </w:rPr>
        <w:drawing>
          <wp:inline distT="0" distB="0" distL="114300" distR="114300">
            <wp:extent cx="5686425" cy="2105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686425" cy="2105025"/>
                    </a:xfrm>
                    <a:prstGeom prst="rect">
                      <a:avLst/>
                    </a:prstGeom>
                    <a:noFill/>
                    <a:ln>
                      <a:noFill/>
                    </a:ln>
                  </pic:spPr>
                </pic:pic>
              </a:graphicData>
            </a:graphic>
          </wp:inline>
        </w:drawing>
      </w:r>
    </w:p>
    <w:p w14:paraId="4187F1F6">
      <w:pPr>
        <w:jc w:val="center"/>
        <w:rPr>
          <w:rFonts w:hint="default" w:ascii="Times New Roman" w:hAnsi="Times New Roman" w:eastAsia="华文行楷" w:cs="Times New Roman"/>
          <w:color w:val="auto"/>
          <w:sz w:val="96"/>
          <w:szCs w:val="96"/>
        </w:rPr>
      </w:pPr>
      <w:r>
        <w:rPr>
          <w:rFonts w:hint="default" w:ascii="Times New Roman" w:hAnsi="Times New Roman" w:eastAsia="华文行楷" w:cs="Times New Roman"/>
          <w:color w:val="auto"/>
          <w:sz w:val="96"/>
          <w:szCs w:val="96"/>
        </w:rPr>
        <w:t>峨眉山市水资源公报</w:t>
      </w:r>
    </w:p>
    <w:p w14:paraId="218B6824">
      <w:pPr>
        <w:pStyle w:val="15"/>
        <w:widowControl/>
        <w:spacing w:before="0" w:beforeAutospacing="0" w:after="0" w:afterAutospacing="0"/>
        <w:jc w:val="center"/>
        <w:rPr>
          <w:rFonts w:hint="default" w:ascii="Times New Roman" w:hAnsi="Times New Roman" w:cs="Times New Roman"/>
          <w:color w:val="auto"/>
          <w:sz w:val="44"/>
          <w:szCs w:val="52"/>
        </w:rPr>
      </w:pPr>
      <w:r>
        <w:rPr>
          <w:rFonts w:hint="default" w:ascii="Times New Roman" w:hAnsi="Times New Roman" w:cs="Times New Roman"/>
          <w:color w:val="auto"/>
          <w:sz w:val="44"/>
          <w:szCs w:val="52"/>
        </w:rPr>
        <w:t>Water Resources Bulletin of Emeishan City</w:t>
      </w:r>
    </w:p>
    <w:p w14:paraId="35CC249C">
      <w:pPr>
        <w:jc w:val="center"/>
        <w:rPr>
          <w:rFonts w:hint="default" w:ascii="Times New Roman" w:hAnsi="Times New Roman" w:eastAsia="楷体" w:cs="Times New Roman"/>
          <w:color w:val="auto"/>
          <w:sz w:val="40"/>
          <w:szCs w:val="160"/>
        </w:rPr>
      </w:pPr>
      <w:r>
        <w:rPr>
          <w:rFonts w:hint="default" w:ascii="Times New Roman" w:hAnsi="Times New Roman" w:eastAsia="楷体" w:cs="Times New Roman"/>
          <w:color w:val="auto"/>
          <w:sz w:val="40"/>
          <w:szCs w:val="160"/>
        </w:rPr>
        <w:t xml:space="preserve">  </w:t>
      </w:r>
    </w:p>
    <w:p w14:paraId="1A9067EA">
      <w:pPr>
        <w:jc w:val="center"/>
        <w:rPr>
          <w:rFonts w:hint="default" w:ascii="Times New Roman" w:hAnsi="Times New Roman" w:eastAsia="楷体" w:cs="Times New Roman"/>
          <w:b/>
          <w:bCs/>
          <w:color w:val="auto"/>
          <w:sz w:val="72"/>
          <w:szCs w:val="72"/>
        </w:rPr>
      </w:pPr>
      <w:r>
        <w:rPr>
          <w:rFonts w:hint="default" w:ascii="Times New Roman" w:hAnsi="Times New Roman" w:eastAsia="楷体" w:cs="Times New Roman"/>
          <w:b/>
          <w:bCs/>
          <w:color w:val="auto"/>
          <w:sz w:val="72"/>
          <w:szCs w:val="72"/>
          <w:lang w:eastAsia="zh-CN"/>
        </w:rPr>
        <w:t>2023</w:t>
      </w:r>
      <w:r>
        <w:rPr>
          <w:rFonts w:hint="default" w:ascii="Times New Roman" w:hAnsi="Times New Roman" w:eastAsia="楷体" w:cs="Times New Roman"/>
          <w:b/>
          <w:bCs/>
          <w:color w:val="auto"/>
          <w:sz w:val="72"/>
          <w:szCs w:val="72"/>
        </w:rPr>
        <w:t>年</w:t>
      </w:r>
    </w:p>
    <w:p w14:paraId="42691D7B">
      <w:pPr>
        <w:pStyle w:val="17"/>
        <w:rPr>
          <w:rFonts w:hint="default" w:ascii="Times New Roman" w:hAnsi="Times New Roman" w:cs="Times New Roman"/>
          <w:color w:val="auto"/>
        </w:rPr>
      </w:pPr>
    </w:p>
    <w:p w14:paraId="13E03FDE">
      <w:pPr>
        <w:pStyle w:val="17"/>
        <w:rPr>
          <w:rFonts w:hint="default" w:ascii="Times New Roman" w:hAnsi="Times New Roman" w:cs="Times New Roman"/>
          <w:color w:val="auto"/>
        </w:rPr>
      </w:pPr>
    </w:p>
    <w:p w14:paraId="68BD7EAC">
      <w:pPr>
        <w:pStyle w:val="17"/>
        <w:rPr>
          <w:rFonts w:hint="default" w:ascii="Times New Roman" w:hAnsi="Times New Roman" w:cs="Times New Roman"/>
          <w:color w:val="auto"/>
        </w:rPr>
      </w:pPr>
    </w:p>
    <w:p w14:paraId="45D36036">
      <w:pPr>
        <w:rPr>
          <w:rFonts w:hint="default" w:ascii="Times New Roman" w:hAnsi="Times New Roman" w:eastAsia="华文行楷" w:cs="Times New Roman"/>
          <w:color w:val="auto"/>
          <w:sz w:val="70"/>
          <w:szCs w:val="70"/>
        </w:rPr>
      </w:pPr>
    </w:p>
    <w:p w14:paraId="0B3FF206">
      <w:pPr>
        <w:rPr>
          <w:rFonts w:hint="default" w:ascii="Times New Roman" w:hAnsi="Times New Roman" w:eastAsia="华文行楷" w:cs="Times New Roman"/>
          <w:color w:val="auto"/>
          <w:sz w:val="70"/>
          <w:szCs w:val="70"/>
        </w:rPr>
      </w:pPr>
    </w:p>
    <w:p w14:paraId="7094DDA2">
      <w:pPr>
        <w:rPr>
          <w:rFonts w:hint="default" w:ascii="Times New Roman" w:hAnsi="Times New Roman" w:eastAsia="华文行楷" w:cs="Times New Roman"/>
          <w:color w:val="auto"/>
          <w:sz w:val="70"/>
          <w:szCs w:val="70"/>
        </w:rPr>
      </w:pPr>
    </w:p>
    <w:p w14:paraId="42936B92">
      <w:pPr>
        <w:pStyle w:val="17"/>
        <w:rPr>
          <w:rFonts w:hint="default" w:ascii="Times New Roman" w:hAnsi="Times New Roman" w:cs="Times New Roman"/>
          <w:color w:val="auto"/>
        </w:rPr>
      </w:pPr>
    </w:p>
    <w:p w14:paraId="1F15FE92">
      <w:pPr>
        <w:pStyle w:val="10"/>
        <w:rPr>
          <w:rFonts w:hint="default" w:ascii="Times New Roman" w:hAnsi="Times New Roman" w:cs="Times New Roman"/>
          <w:color w:val="auto"/>
        </w:rPr>
      </w:pPr>
    </w:p>
    <w:p w14:paraId="0D09ABAA">
      <w:pPr>
        <w:rPr>
          <w:rFonts w:hint="default" w:ascii="Times New Roman" w:hAnsi="Times New Roman" w:eastAsia="华文行楷" w:cs="Times New Roman"/>
          <w:color w:val="auto"/>
          <w:sz w:val="64"/>
          <w:szCs w:val="70"/>
        </w:rPr>
      </w:pPr>
    </w:p>
    <w:p w14:paraId="6610F308">
      <w:pPr>
        <w:jc w:val="center"/>
        <w:rPr>
          <w:rFonts w:hint="default" w:ascii="Times New Roman" w:hAnsi="Times New Roman" w:eastAsia="华文行楷" w:cs="Times New Roman"/>
          <w:color w:val="auto"/>
          <w:sz w:val="56"/>
          <w:szCs w:val="56"/>
        </w:rPr>
        <w:sectPr>
          <w:headerReference r:id="rId4" w:type="first"/>
          <w:footerReference r:id="rId6" w:type="first"/>
          <w:headerReference r:id="rId3" w:type="default"/>
          <w:footerReference r:id="rId5" w:type="even"/>
          <w:pgSz w:w="11907" w:h="16840"/>
          <w:pgMar w:top="1418" w:right="1418" w:bottom="1418" w:left="1418" w:header="851" w:footer="992" w:gutter="0"/>
          <w:pgNumType w:fmt="numberInDash" w:start="1" w:chapStyle="1"/>
          <w:cols w:space="720" w:num="1"/>
          <w:titlePg/>
          <w:docGrid w:linePitch="389" w:charSpace="-5087"/>
        </w:sectPr>
      </w:pPr>
      <w:r>
        <w:rPr>
          <w:rFonts w:hint="default" w:ascii="Times New Roman" w:hAnsi="Times New Roman" w:eastAsia="华文行楷" w:cs="Times New Roman"/>
          <w:color w:val="auto"/>
          <w:sz w:val="56"/>
          <w:szCs w:val="56"/>
        </w:rPr>
        <w:t>峨眉山市水务局</w:t>
      </w:r>
    </w:p>
    <w:p w14:paraId="5554A026">
      <w:pPr>
        <w:spacing w:line="360" w:lineRule="auto"/>
        <w:rPr>
          <w:rFonts w:hint="default" w:ascii="Times New Roman" w:hAnsi="Times New Roman" w:eastAsia="宋体" w:cs="Times New Roman"/>
          <w:color w:val="auto"/>
          <w:spacing w:val="0"/>
          <w:sz w:val="22"/>
          <w:szCs w:val="22"/>
        </w:rPr>
      </w:pPr>
    </w:p>
    <w:p w14:paraId="4DEFA4C9">
      <w:pPr>
        <w:spacing w:line="360" w:lineRule="auto"/>
        <w:rPr>
          <w:rFonts w:hint="default" w:ascii="Times New Roman" w:hAnsi="Times New Roman" w:eastAsia="宋体" w:cs="Times New Roman"/>
          <w:color w:val="auto"/>
          <w:spacing w:val="0"/>
          <w:sz w:val="22"/>
          <w:szCs w:val="22"/>
        </w:rPr>
      </w:pPr>
      <w:r>
        <w:rPr>
          <w:rFonts w:hint="default" w:ascii="Times New Roman" w:hAnsi="Times New Roman" w:cs="Times New Roman"/>
          <w:color w:val="auto"/>
        </w:rPr>
        <w:drawing>
          <wp:inline distT="0" distB="0" distL="114300" distR="114300">
            <wp:extent cx="2696210" cy="2774950"/>
            <wp:effectExtent l="0" t="0" r="889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2696210" cy="2774950"/>
                    </a:xfrm>
                    <a:prstGeom prst="rect">
                      <a:avLst/>
                    </a:prstGeom>
                    <a:noFill/>
                    <a:ln>
                      <a:noFill/>
                    </a:ln>
                  </pic:spPr>
                </pic:pic>
              </a:graphicData>
            </a:graphic>
          </wp:inline>
        </w:drawing>
      </w:r>
    </w:p>
    <w:p w14:paraId="11E0A1B8">
      <w:pPr>
        <w:rPr>
          <w:rFonts w:hint="default" w:ascii="Times New Roman" w:hAnsi="Times New Roman" w:eastAsia="宋体" w:cs="Times New Roman"/>
          <w:b/>
          <w:color w:val="auto"/>
          <w:spacing w:val="0"/>
        </w:rPr>
      </w:pPr>
    </w:p>
    <w:p w14:paraId="54087845">
      <w:pPr>
        <w:rPr>
          <w:rFonts w:hint="default" w:ascii="Times New Roman" w:hAnsi="Times New Roman" w:eastAsia="宋体" w:cs="Times New Roman"/>
          <w:b/>
          <w:color w:val="auto"/>
          <w:spacing w:val="0"/>
        </w:rPr>
      </w:pPr>
    </w:p>
    <w:p w14:paraId="4F92C8A0">
      <w:pPr>
        <w:rPr>
          <w:rFonts w:hint="default" w:ascii="Times New Roman" w:hAnsi="Times New Roman" w:eastAsia="宋体" w:cs="Times New Roman"/>
          <w:b/>
          <w:color w:val="auto"/>
          <w:spacing w:val="0"/>
        </w:rPr>
      </w:pPr>
    </w:p>
    <w:p w14:paraId="2AF0859B">
      <w:pPr>
        <w:ind w:left="1380" w:hanging="1084" w:hangingChars="491"/>
        <w:rPr>
          <w:rFonts w:hint="default" w:ascii="Times New Roman" w:hAnsi="Times New Roman" w:eastAsia="宋体" w:cs="Times New Roman"/>
          <w:b/>
          <w:color w:val="auto"/>
          <w:spacing w:val="0"/>
          <w:sz w:val="22"/>
          <w:szCs w:val="22"/>
          <w:lang w:val="en-US" w:eastAsia="zh-CN"/>
        </w:rPr>
      </w:pPr>
      <w:r>
        <w:rPr>
          <w:rFonts w:hint="default" w:ascii="Times New Roman" w:hAnsi="Times New Roman" w:eastAsia="宋体" w:cs="Times New Roman"/>
          <w:b/>
          <w:color w:val="auto"/>
          <w:spacing w:val="0"/>
          <w:sz w:val="22"/>
          <w:szCs w:val="22"/>
          <w:lang w:val="en-US" w:eastAsia="zh-CN"/>
        </w:rPr>
        <w:t>发布单位</w:t>
      </w:r>
      <w:r>
        <w:rPr>
          <w:rFonts w:hint="eastAsia" w:eastAsia="宋体" w:cs="Times New Roman"/>
          <w:b/>
          <w:color w:val="auto"/>
          <w:spacing w:val="0"/>
          <w:sz w:val="22"/>
          <w:szCs w:val="22"/>
          <w:lang w:val="en-US" w:eastAsia="zh-CN"/>
        </w:rPr>
        <w:t>：</w:t>
      </w:r>
      <w:r>
        <w:rPr>
          <w:rFonts w:hint="default" w:ascii="Times New Roman" w:hAnsi="Times New Roman" w:eastAsia="宋体" w:cs="Times New Roman"/>
          <w:b/>
          <w:color w:val="auto"/>
          <w:spacing w:val="0"/>
          <w:sz w:val="22"/>
          <w:szCs w:val="22"/>
          <w:lang w:val="en-US" w:eastAsia="zh-CN"/>
        </w:rPr>
        <w:t>峨眉山市水务局</w:t>
      </w:r>
    </w:p>
    <w:p w14:paraId="182D3C2E">
      <w:pPr>
        <w:ind w:left="1380" w:hanging="1084" w:hangingChars="491"/>
        <w:rPr>
          <w:rFonts w:hint="default" w:ascii="Times New Roman" w:hAnsi="Times New Roman" w:eastAsia="宋体" w:cs="Times New Roman"/>
          <w:b/>
          <w:color w:val="auto"/>
          <w:spacing w:val="0"/>
          <w:sz w:val="22"/>
          <w:szCs w:val="22"/>
          <w:lang w:val="en-US" w:eastAsia="zh-CN"/>
        </w:rPr>
      </w:pPr>
    </w:p>
    <w:p w14:paraId="5B6F1F15">
      <w:pPr>
        <w:ind w:left="1380" w:hanging="1084" w:hangingChars="491"/>
        <w:rPr>
          <w:rFonts w:hint="default" w:ascii="Times New Roman" w:hAnsi="Times New Roman" w:eastAsia="宋体" w:cs="Times New Roman"/>
          <w:b/>
          <w:color w:val="auto"/>
          <w:spacing w:val="0"/>
          <w:sz w:val="22"/>
          <w:szCs w:val="22"/>
          <w:lang w:val="en-US" w:eastAsia="zh-CN"/>
        </w:rPr>
      </w:pPr>
    </w:p>
    <w:p w14:paraId="36EBE4A4">
      <w:pPr>
        <w:ind w:left="1380" w:hanging="1084" w:hangingChars="491"/>
        <w:rPr>
          <w:rFonts w:hint="default" w:ascii="Times New Roman" w:hAnsi="Times New Roman" w:eastAsia="宋体" w:cs="Times New Roman"/>
          <w:b/>
          <w:color w:val="auto"/>
          <w:spacing w:val="0"/>
          <w:sz w:val="22"/>
          <w:szCs w:val="22"/>
          <w:lang w:val="en-US" w:eastAsia="zh-CN"/>
        </w:rPr>
      </w:pPr>
      <w:r>
        <w:rPr>
          <w:rFonts w:hint="default" w:ascii="Times New Roman" w:hAnsi="Times New Roman" w:eastAsia="宋体" w:cs="Times New Roman"/>
          <w:b/>
          <w:color w:val="auto"/>
          <w:spacing w:val="0"/>
          <w:sz w:val="22"/>
          <w:szCs w:val="22"/>
          <w:lang w:val="en-US" w:eastAsia="zh-CN"/>
        </w:rPr>
        <w:t>编制单位</w:t>
      </w:r>
      <w:r>
        <w:rPr>
          <w:rFonts w:hint="eastAsia" w:eastAsia="宋体" w:cs="Times New Roman"/>
          <w:b/>
          <w:color w:val="auto"/>
          <w:spacing w:val="0"/>
          <w:sz w:val="22"/>
          <w:szCs w:val="22"/>
          <w:lang w:val="en-US" w:eastAsia="zh-CN"/>
        </w:rPr>
        <w:t>：</w:t>
      </w:r>
      <w:r>
        <w:rPr>
          <w:rFonts w:hint="default" w:ascii="Times New Roman" w:hAnsi="Times New Roman" w:eastAsia="宋体" w:cs="Times New Roman"/>
          <w:b/>
          <w:color w:val="auto"/>
          <w:spacing w:val="0"/>
          <w:sz w:val="22"/>
          <w:szCs w:val="22"/>
          <w:lang w:val="en-US" w:eastAsia="zh-CN"/>
        </w:rPr>
        <w:t>峨眉山市水资源公报编制组</w:t>
      </w:r>
    </w:p>
    <w:p w14:paraId="11AC37AA">
      <w:pPr>
        <w:ind w:left="1380" w:hanging="1380" w:hangingChars="491"/>
        <w:rPr>
          <w:rFonts w:hint="default" w:ascii="Times New Roman" w:hAnsi="Times New Roman" w:eastAsia="宋体" w:cs="Times New Roman"/>
          <w:b/>
          <w:color w:val="auto"/>
          <w:spacing w:val="0"/>
        </w:rPr>
      </w:pPr>
    </w:p>
    <w:p w14:paraId="4F81E854">
      <w:pPr>
        <w:pStyle w:val="10"/>
        <w:rPr>
          <w:rFonts w:hint="default" w:ascii="Times New Roman" w:hAnsi="Times New Roman" w:cs="Times New Roman"/>
          <w:color w:val="auto"/>
        </w:rPr>
      </w:pPr>
    </w:p>
    <w:p w14:paraId="3B2450CB">
      <w:pPr>
        <w:ind w:left="1380" w:hanging="1084" w:hangingChars="491"/>
        <w:rPr>
          <w:rFonts w:hint="default" w:ascii="Times New Roman" w:hAnsi="Times New Roman" w:eastAsia="宋体" w:cs="Times New Roman"/>
          <w:b/>
          <w:color w:val="auto"/>
          <w:spacing w:val="0"/>
          <w:sz w:val="22"/>
          <w:szCs w:val="22"/>
          <w:lang w:val="en-US" w:eastAsia="zh-CN"/>
        </w:rPr>
      </w:pPr>
    </w:p>
    <w:p w14:paraId="545EBB94">
      <w:pPr>
        <w:ind w:left="1380" w:hanging="1084" w:hangingChars="491"/>
        <w:rPr>
          <w:rFonts w:hint="default" w:ascii="Times New Roman" w:hAnsi="Times New Roman" w:eastAsia="宋体" w:cs="Times New Roman"/>
          <w:b/>
          <w:color w:val="auto"/>
          <w:spacing w:val="0"/>
          <w:sz w:val="22"/>
          <w:szCs w:val="22"/>
          <w:lang w:val="en-US" w:eastAsia="zh-CN"/>
        </w:rPr>
      </w:pPr>
      <w:r>
        <w:rPr>
          <w:rFonts w:hint="default" w:ascii="Times New Roman" w:hAnsi="Times New Roman" w:eastAsia="宋体" w:cs="Times New Roman"/>
          <w:b/>
          <w:color w:val="auto"/>
          <w:spacing w:val="0"/>
          <w:sz w:val="22"/>
          <w:szCs w:val="22"/>
          <w:lang w:val="en-US" w:eastAsia="zh-CN"/>
        </w:rPr>
        <w:t>审   定：王军华</w:t>
      </w:r>
    </w:p>
    <w:p w14:paraId="5B6A20F6">
      <w:pPr>
        <w:ind w:left="1380" w:hanging="1084" w:hangingChars="491"/>
        <w:rPr>
          <w:rFonts w:hint="default" w:ascii="Times New Roman" w:hAnsi="Times New Roman" w:eastAsia="宋体" w:cs="Times New Roman"/>
          <w:b/>
          <w:color w:val="auto"/>
          <w:spacing w:val="0"/>
          <w:sz w:val="22"/>
          <w:szCs w:val="22"/>
          <w:lang w:val="en-US" w:eastAsia="zh-CN"/>
        </w:rPr>
      </w:pPr>
    </w:p>
    <w:p w14:paraId="6C6F275E">
      <w:pPr>
        <w:ind w:left="1380" w:hanging="1084" w:hangingChars="491"/>
        <w:rPr>
          <w:rFonts w:hint="default" w:ascii="Times New Roman" w:hAnsi="Times New Roman" w:eastAsia="宋体" w:cs="Times New Roman"/>
          <w:b/>
          <w:color w:val="auto"/>
          <w:spacing w:val="0"/>
          <w:sz w:val="22"/>
          <w:szCs w:val="22"/>
          <w:lang w:val="en-US" w:eastAsia="zh-CN"/>
        </w:rPr>
      </w:pPr>
      <w:r>
        <w:rPr>
          <w:rFonts w:hint="default" w:ascii="Times New Roman" w:hAnsi="Times New Roman" w:eastAsia="宋体" w:cs="Times New Roman"/>
          <w:b/>
          <w:color w:val="auto"/>
          <w:spacing w:val="0"/>
          <w:sz w:val="22"/>
          <w:szCs w:val="22"/>
          <w:lang w:val="en-US" w:eastAsia="zh-CN"/>
        </w:rPr>
        <w:t>审   核：黄  磊</w:t>
      </w:r>
    </w:p>
    <w:p w14:paraId="71450529">
      <w:pPr>
        <w:ind w:left="1380" w:hanging="1084" w:hangingChars="491"/>
        <w:rPr>
          <w:rFonts w:hint="default" w:ascii="Times New Roman" w:hAnsi="Times New Roman" w:eastAsia="宋体" w:cs="Times New Roman"/>
          <w:b/>
          <w:color w:val="auto"/>
          <w:spacing w:val="0"/>
          <w:sz w:val="22"/>
          <w:szCs w:val="22"/>
          <w:lang w:val="en-US" w:eastAsia="zh-CN"/>
        </w:rPr>
      </w:pPr>
    </w:p>
    <w:p w14:paraId="7F576BDD">
      <w:pPr>
        <w:ind w:left="1380" w:hanging="1084" w:hangingChars="491"/>
        <w:rPr>
          <w:rFonts w:hint="default" w:ascii="Times New Roman" w:hAnsi="Times New Roman" w:eastAsia="宋体" w:cs="Times New Roman"/>
          <w:b/>
          <w:color w:val="auto"/>
          <w:spacing w:val="0"/>
          <w:sz w:val="22"/>
          <w:szCs w:val="22"/>
          <w:lang w:val="en-US" w:eastAsia="zh-CN"/>
        </w:rPr>
      </w:pPr>
      <w:r>
        <w:rPr>
          <w:rFonts w:hint="default" w:ascii="Times New Roman" w:hAnsi="Times New Roman" w:eastAsia="宋体" w:cs="Times New Roman"/>
          <w:b/>
          <w:color w:val="auto"/>
          <w:spacing w:val="0"/>
          <w:sz w:val="22"/>
          <w:szCs w:val="22"/>
          <w:lang w:val="en-US" w:eastAsia="zh-CN"/>
        </w:rPr>
        <w:t>成   员：蔡雨辛、张  科、周  科</w:t>
      </w:r>
    </w:p>
    <w:p w14:paraId="62BD8566">
      <w:pPr>
        <w:ind w:left="1380" w:hanging="1084" w:hangingChars="491"/>
        <w:rPr>
          <w:rFonts w:hint="default" w:ascii="Times New Roman" w:hAnsi="Times New Roman" w:eastAsia="宋体" w:cs="Times New Roman"/>
          <w:b/>
          <w:color w:val="auto"/>
          <w:spacing w:val="0"/>
          <w:sz w:val="22"/>
          <w:szCs w:val="22"/>
          <w:lang w:val="en-US" w:eastAsia="zh-CN"/>
        </w:rPr>
      </w:pPr>
    </w:p>
    <w:p w14:paraId="355722EA">
      <w:pPr>
        <w:ind w:left="1380" w:hanging="1084" w:hangingChars="491"/>
        <w:rPr>
          <w:rFonts w:hint="default" w:ascii="Times New Roman" w:hAnsi="Times New Roman" w:eastAsia="宋体" w:cs="Times New Roman"/>
          <w:b/>
          <w:color w:val="auto"/>
          <w:spacing w:val="0"/>
          <w:sz w:val="22"/>
          <w:szCs w:val="22"/>
          <w:lang w:val="en-US" w:eastAsia="zh-CN"/>
        </w:rPr>
      </w:pPr>
      <w:r>
        <w:rPr>
          <w:rFonts w:hint="default" w:ascii="Times New Roman" w:hAnsi="Times New Roman" w:eastAsia="宋体" w:cs="Times New Roman"/>
          <w:b/>
          <w:color w:val="auto"/>
          <w:spacing w:val="0"/>
          <w:sz w:val="22"/>
          <w:szCs w:val="22"/>
          <w:lang w:val="en-US" w:eastAsia="zh-CN"/>
        </w:rPr>
        <w:t>编   制：陈绍兵  秦春丽  杜  伟</w:t>
      </w:r>
    </w:p>
    <w:p w14:paraId="05B9AB99">
      <w:pPr>
        <w:ind w:left="1380" w:hanging="1084" w:hangingChars="491"/>
        <w:rPr>
          <w:rFonts w:hint="default" w:ascii="Times New Roman" w:hAnsi="Times New Roman" w:eastAsia="宋体" w:cs="Times New Roman"/>
          <w:b/>
          <w:color w:val="auto"/>
          <w:spacing w:val="0"/>
          <w:sz w:val="22"/>
          <w:szCs w:val="22"/>
          <w:lang w:val="en-US" w:eastAsia="zh-CN"/>
        </w:rPr>
      </w:pPr>
      <w:r>
        <w:rPr>
          <w:rFonts w:hint="default" w:ascii="Times New Roman" w:hAnsi="Times New Roman" w:eastAsia="宋体" w:cs="Times New Roman"/>
          <w:b/>
          <w:color w:val="auto"/>
          <w:spacing w:val="0"/>
          <w:sz w:val="22"/>
          <w:szCs w:val="22"/>
          <w:lang w:val="en-US" w:eastAsia="zh-CN"/>
        </w:rPr>
        <w:t xml:space="preserve">         赵  毅  李志强  彭  婷 </w:t>
      </w:r>
    </w:p>
    <w:p w14:paraId="730EB01C">
      <w:pPr>
        <w:spacing w:after="120" w:afterLines="50"/>
        <w:ind w:firstLine="1124" w:firstLineChars="400"/>
        <w:rPr>
          <w:rFonts w:hint="default" w:ascii="Times New Roman" w:hAnsi="Times New Roman" w:eastAsia="宋体" w:cs="Times New Roman"/>
          <w:b/>
          <w:color w:val="auto"/>
          <w:spacing w:val="0"/>
        </w:rPr>
      </w:pPr>
      <w:r>
        <w:rPr>
          <w:rFonts w:hint="default" w:ascii="Times New Roman" w:hAnsi="Times New Roman" w:eastAsia="宋体" w:cs="Times New Roman"/>
          <w:b/>
          <w:color w:val="auto"/>
          <w:spacing w:val="0"/>
        </w:rPr>
        <w:t xml:space="preserve">          </w:t>
      </w:r>
    </w:p>
    <w:p w14:paraId="68B3C384">
      <w:pPr>
        <w:ind w:left="1105" w:hanging="1105" w:hangingChars="393"/>
        <w:rPr>
          <w:rFonts w:hint="default" w:ascii="Times New Roman" w:hAnsi="Times New Roman" w:eastAsia="宋体" w:cs="Times New Roman"/>
          <w:b/>
          <w:color w:val="auto"/>
          <w:spacing w:val="0"/>
        </w:rPr>
      </w:pPr>
      <w:r>
        <w:rPr>
          <w:rFonts w:hint="default" w:ascii="Times New Roman" w:hAnsi="Times New Roman" w:eastAsia="宋体" w:cs="Times New Roman"/>
          <w:b/>
          <w:color w:val="auto"/>
          <w:spacing w:val="0"/>
        </w:rPr>
        <w:t xml:space="preserve">         </w:t>
      </w:r>
    </w:p>
    <w:p w14:paraId="600703B2">
      <w:pPr>
        <w:spacing w:line="360" w:lineRule="auto"/>
        <w:rPr>
          <w:rFonts w:hint="default" w:ascii="Times New Roman" w:hAnsi="Times New Roman" w:cs="Times New Roman"/>
          <w:b/>
          <w:bCs/>
          <w:color w:val="auto"/>
          <w:sz w:val="52"/>
          <w:szCs w:val="72"/>
        </w:rPr>
      </w:pPr>
    </w:p>
    <w:p w14:paraId="01386FAC">
      <w:pPr>
        <w:pStyle w:val="17"/>
        <w:rPr>
          <w:rFonts w:hint="default" w:ascii="Times New Roman" w:hAnsi="Times New Roman" w:cs="Times New Roman"/>
          <w:b/>
          <w:bCs/>
          <w:color w:val="auto"/>
          <w:sz w:val="52"/>
          <w:szCs w:val="72"/>
        </w:rPr>
      </w:pPr>
    </w:p>
    <w:p w14:paraId="63D73315">
      <w:pPr>
        <w:pStyle w:val="17"/>
        <w:rPr>
          <w:rFonts w:hint="default" w:ascii="Times New Roman" w:hAnsi="Times New Roman" w:cs="Times New Roman"/>
          <w:b/>
          <w:bCs/>
          <w:color w:val="auto"/>
          <w:sz w:val="52"/>
          <w:szCs w:val="72"/>
        </w:rPr>
      </w:pPr>
    </w:p>
    <w:p w14:paraId="01B1FAE1">
      <w:pPr>
        <w:pStyle w:val="10"/>
        <w:rPr>
          <w:rFonts w:hint="default" w:ascii="Times New Roman" w:hAnsi="Times New Roman" w:cs="Times New Roman"/>
          <w:color w:val="auto"/>
        </w:rPr>
      </w:pPr>
    </w:p>
    <w:p w14:paraId="718F40B1">
      <w:pPr>
        <w:spacing w:line="360" w:lineRule="auto"/>
        <w:rPr>
          <w:rFonts w:hint="default" w:ascii="Times New Roman" w:hAnsi="Times New Roman" w:cs="Times New Roman"/>
          <w:b/>
          <w:bCs/>
          <w:color w:val="auto"/>
          <w:sz w:val="52"/>
          <w:szCs w:val="72"/>
        </w:rPr>
      </w:pPr>
      <w:r>
        <w:rPr>
          <w:rFonts w:hint="default" w:ascii="Times New Roman" w:hAnsi="Times New Roman" w:cs="Times New Roman"/>
          <w:b/>
          <w:bCs/>
          <w:color w:val="auto"/>
          <w:sz w:val="52"/>
          <w:szCs w:val="72"/>
        </w:rPr>
        <mc:AlternateContent>
          <mc:Choice Requires="wps">
            <w:drawing>
              <wp:anchor distT="0" distB="0" distL="114300" distR="114300" simplePos="0" relativeHeight="251659264" behindDoc="0" locked="0" layoutInCell="1" allowOverlap="1">
                <wp:simplePos x="0" y="0"/>
                <wp:positionH relativeFrom="column">
                  <wp:posOffset>303530</wp:posOffset>
                </wp:positionH>
                <wp:positionV relativeFrom="paragraph">
                  <wp:posOffset>255905</wp:posOffset>
                </wp:positionV>
                <wp:extent cx="0" cy="8219440"/>
                <wp:effectExtent l="6985" t="10160" r="12065" b="9525"/>
                <wp:wrapNone/>
                <wp:docPr id="39" name="Line 14"/>
                <wp:cNvGraphicFramePr/>
                <a:graphic xmlns:a="http://schemas.openxmlformats.org/drawingml/2006/main">
                  <a:graphicData uri="http://schemas.microsoft.com/office/word/2010/wordprocessingShape">
                    <wps:wsp>
                      <wps:cNvCnPr>
                        <a:cxnSpLocks noChangeShapeType="1"/>
                      </wps:cNvCnPr>
                      <wps:spPr bwMode="auto">
                        <a:xfrm>
                          <a:off x="0" y="0"/>
                          <a:ext cx="0" cy="8219440"/>
                        </a:xfrm>
                        <a:prstGeom prst="line">
                          <a:avLst/>
                        </a:prstGeom>
                        <a:noFill/>
                        <a:ln w="12700">
                          <a:solidFill>
                            <a:srgbClr val="000000"/>
                          </a:solidFill>
                          <a:round/>
                        </a:ln>
                      </wps:spPr>
                      <wps:bodyPr/>
                    </wps:wsp>
                  </a:graphicData>
                </a:graphic>
              </wp:anchor>
            </w:drawing>
          </mc:Choice>
          <mc:Fallback>
            <w:pict>
              <v:line id="Line 14" o:spid="_x0000_s1026" o:spt="20" style="position:absolute;left:0pt;margin-left:23.9pt;margin-top:20.15pt;height:647.2pt;width:0pt;z-index:251659264;mso-width-relative:page;mso-height-relative:page;" filled="f" stroked="t" coordsize="21600,21600" o:gfxdata="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Xc1oh1wAAAAkBAAAPAAAAAAAAAAEAIAAAACIAAABkcnMv&#10;ZG93bnJldi54bWxQSwECFAAUAAAACACHTuJA2CTXEMsBAACiAwAADgAAAAAAAAABACAAAAAmAQAA&#10;ZHJzL2Uyb0RvYy54bWxQSwUGAAAAAAYABgBZAQAAYwUAAAAA&#10;">
                <v:fill on="f" focussize="0,0"/>
                <v:stroke weight="1pt" color="#000000" joinstyle="round"/>
                <v:imagedata o:title=""/>
                <o:lock v:ext="edit" aspectratio="f"/>
              </v:line>
            </w:pict>
          </mc:Fallback>
        </mc:AlternateContent>
      </w:r>
      <w:r>
        <w:rPr>
          <w:rFonts w:hint="default" w:ascii="Times New Roman" w:hAnsi="Times New Roman" w:cs="Times New Roman"/>
          <w:b/>
          <w:bCs/>
          <w:color w:val="auto"/>
          <w:sz w:val="18"/>
          <w:szCs w:val="18"/>
        </w:rPr>
        <mc:AlternateContent>
          <mc:Choice Requires="wps">
            <w:drawing>
              <wp:anchor distT="0" distB="0" distL="114300" distR="114300" simplePos="0" relativeHeight="251660288" behindDoc="0" locked="0" layoutInCell="1" allowOverlap="1">
                <wp:simplePos x="0" y="0"/>
                <wp:positionH relativeFrom="column">
                  <wp:posOffset>784225</wp:posOffset>
                </wp:positionH>
                <wp:positionV relativeFrom="paragraph">
                  <wp:posOffset>226060</wp:posOffset>
                </wp:positionV>
                <wp:extent cx="1440180" cy="314960"/>
                <wp:effectExtent l="0" t="2540" r="0" b="0"/>
                <wp:wrapNone/>
                <wp:docPr id="38"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440180" cy="314960"/>
                        </a:xfrm>
                        <a:prstGeom prst="rect">
                          <a:avLst/>
                        </a:prstGeom>
                        <a:solidFill>
                          <a:srgbClr val="CCFFFF"/>
                        </a:solidFill>
                        <a:ln>
                          <a:noFill/>
                        </a:ln>
                      </wps:spPr>
                      <wps:txbx>
                        <w:txbxContent>
                          <w:p w14:paraId="0F9A3FAA">
                            <w:pPr>
                              <w:jc w:val="center"/>
                              <w:rPr>
                                <w:rFonts w:ascii="黑体" w:eastAsia="黑体"/>
                                <w:b/>
                              </w:rPr>
                            </w:pPr>
                            <w:r>
                              <w:rPr>
                                <w:rFonts w:hint="eastAsia" w:ascii="黑体" w:eastAsia="黑体"/>
                                <w:b/>
                              </w:rPr>
                              <w:t>CONTENTS</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61.75pt;margin-top:17.8pt;height:24.8pt;width:113.4pt;z-index:251660288;mso-width-relative:page;mso-height-relative:page;" fillcolor="#CCFFFF" filled="t" stroked="f" coordsize="21600,21600" o:gfxdata="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MPaf7ZAAAA&#10;CQEAAA8AAAAAAAAAAQAgAAAAIgAAAGRycy9kb3ducmV2LnhtbFBLAQIUABQAAAAIAIdO4kCT9r0U&#10;HAIAAD8EAAAOAAAAAAAAAAEAIAAAACgBAABkcnMvZTJvRG9jLnhtbFBLBQYAAAAABgAGAFkBAAC2&#10;BQAAAAA=&#10;">
                <v:fill on="t" focussize="0,0"/>
                <v:stroke on="f"/>
                <v:imagedata o:title=""/>
                <o:lock v:ext="edit" aspectratio="f"/>
                <v:textbox>
                  <w:txbxContent>
                    <w:p w14:paraId="0F9A3FAA">
                      <w:pPr>
                        <w:jc w:val="center"/>
                        <w:rPr>
                          <w:rFonts w:ascii="黑体" w:eastAsia="黑体"/>
                          <w:b/>
                        </w:rPr>
                      </w:pPr>
                      <w:r>
                        <w:rPr>
                          <w:rFonts w:hint="eastAsia" w:ascii="黑体" w:eastAsia="黑体"/>
                          <w:b/>
                        </w:rPr>
                        <w:t>CONTENTS</w:t>
                      </w:r>
                    </w:p>
                  </w:txbxContent>
                </v:textbox>
              </v:shape>
            </w:pict>
          </mc:Fallback>
        </mc:AlternateContent>
      </w:r>
    </w:p>
    <w:p w14:paraId="6DB8F88F">
      <w:pPr>
        <w:spacing w:line="360" w:lineRule="auto"/>
        <w:ind w:firstLine="256" w:firstLineChars="49"/>
        <w:jc w:val="center"/>
        <w:rPr>
          <w:rFonts w:hint="default" w:ascii="Times New Roman" w:hAnsi="Times New Roman" w:cs="Times New Roman"/>
          <w:b/>
          <w:bCs/>
          <w:color w:val="auto"/>
          <w:sz w:val="48"/>
          <w:szCs w:val="48"/>
        </w:rPr>
      </w:pPr>
      <w:r>
        <w:rPr>
          <w:rFonts w:hint="default" w:ascii="Times New Roman" w:hAnsi="Times New Roman" w:cs="Times New Roman"/>
          <w:b/>
          <w:bCs/>
          <w:color w:val="auto"/>
          <w:sz w:val="48"/>
          <w:szCs w:val="48"/>
        </w:rPr>
        <w:t>目 录</w:t>
      </w:r>
    </w:p>
    <w:p w14:paraId="38B24F99">
      <w:pPr>
        <w:spacing w:line="360" w:lineRule="auto"/>
        <w:ind w:firstLine="140" w:firstLineChars="100"/>
        <w:rPr>
          <w:rFonts w:hint="default" w:ascii="Times New Roman" w:hAnsi="Times New Roman" w:eastAsia="宋体" w:cs="Times New Roman"/>
          <w:bCs/>
          <w:color w:val="auto"/>
          <w:sz w:val="10"/>
        </w:rPr>
      </w:pPr>
    </w:p>
    <w:p w14:paraId="2493724C">
      <w:pPr>
        <w:spacing w:line="360" w:lineRule="auto"/>
        <w:ind w:left="320" w:leftChars="100" w:firstLine="682" w:firstLineChars="200"/>
        <w:rPr>
          <w:rFonts w:hint="default" w:ascii="Times New Roman" w:hAnsi="Times New Roman" w:cs="Times New Roman" w:eastAsiaTheme="minorEastAsia"/>
          <w:b/>
          <w:bCs/>
          <w:color w:val="auto"/>
          <w:sz w:val="30"/>
          <w:szCs w:val="30"/>
        </w:rPr>
      </w:pPr>
      <w:r>
        <w:rPr>
          <w:rFonts w:hint="default" w:ascii="Times New Roman" w:hAnsi="Times New Roman" w:cs="Times New Roman" w:eastAsiaTheme="minorEastAsia"/>
          <w:b/>
          <w:bCs/>
          <w:color w:val="auto"/>
          <w:sz w:val="30"/>
          <w:szCs w:val="30"/>
        </w:rPr>
        <w:t>前言</w:t>
      </w:r>
    </w:p>
    <w:p w14:paraId="435812CC">
      <w:pPr>
        <w:spacing w:line="360" w:lineRule="auto"/>
        <w:ind w:left="320" w:leftChars="100" w:firstLine="682" w:firstLineChars="200"/>
        <w:rPr>
          <w:rFonts w:hint="default" w:ascii="Times New Roman" w:hAnsi="Times New Roman" w:cs="Times New Roman" w:eastAsiaTheme="minorEastAsia"/>
          <w:b/>
          <w:bCs/>
          <w:color w:val="auto"/>
          <w:sz w:val="30"/>
          <w:szCs w:val="30"/>
        </w:rPr>
      </w:pPr>
      <w:r>
        <w:rPr>
          <w:rFonts w:hint="default" w:ascii="Times New Roman" w:hAnsi="Times New Roman" w:cs="Times New Roman" w:eastAsiaTheme="minorEastAsia"/>
          <w:b/>
          <w:bCs/>
          <w:color w:val="auto"/>
          <w:sz w:val="30"/>
          <w:szCs w:val="30"/>
        </w:rPr>
        <w:t>概述</w:t>
      </w:r>
    </w:p>
    <w:p w14:paraId="48B705F9">
      <w:pPr>
        <w:spacing w:line="360" w:lineRule="auto"/>
        <w:ind w:left="320" w:leftChars="100" w:firstLine="682" w:firstLineChars="200"/>
        <w:rPr>
          <w:rFonts w:hint="default" w:ascii="Times New Roman" w:hAnsi="Times New Roman" w:cs="Times New Roman" w:eastAsiaTheme="minorEastAsia"/>
          <w:b/>
          <w:bCs/>
          <w:color w:val="auto"/>
          <w:sz w:val="30"/>
          <w:szCs w:val="30"/>
        </w:rPr>
      </w:pPr>
      <w:r>
        <w:rPr>
          <w:rFonts w:hint="default" w:ascii="Times New Roman" w:hAnsi="Times New Roman" w:cs="Times New Roman" w:eastAsiaTheme="minorEastAsia"/>
          <w:b/>
          <w:bCs/>
          <w:color w:val="auto"/>
          <w:sz w:val="30"/>
          <w:szCs w:val="30"/>
        </w:rPr>
        <w:t>一、水资源量</w:t>
      </w:r>
    </w:p>
    <w:p w14:paraId="6F298A83">
      <w:pPr>
        <w:spacing w:line="360" w:lineRule="auto"/>
        <w:ind w:firstLine="1120" w:firstLineChars="35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（一）降水量</w:t>
      </w:r>
    </w:p>
    <w:p w14:paraId="51CF9662">
      <w:pPr>
        <w:spacing w:line="360" w:lineRule="auto"/>
        <w:ind w:left="1120" w:leftChars="35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（二）地表水资源量（三）地下水资源量</w:t>
      </w:r>
    </w:p>
    <w:p w14:paraId="79FC3242">
      <w:pPr>
        <w:spacing w:line="360" w:lineRule="auto"/>
        <w:ind w:firstLine="1120" w:firstLineChars="35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（四）水资源总量</w:t>
      </w:r>
    </w:p>
    <w:p w14:paraId="4CF67DA3">
      <w:pPr>
        <w:spacing w:line="360" w:lineRule="auto"/>
        <w:ind w:firstLine="1120" w:firstLineChars="35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（五）出入境水量</w:t>
      </w:r>
    </w:p>
    <w:p w14:paraId="3006658A">
      <w:pPr>
        <w:spacing w:line="360" w:lineRule="auto"/>
        <w:ind w:left="320" w:leftChars="100" w:firstLine="682" w:firstLineChars="200"/>
        <w:rPr>
          <w:rFonts w:hint="default" w:ascii="Times New Roman" w:hAnsi="Times New Roman" w:cs="Times New Roman" w:eastAsiaTheme="minorEastAsia"/>
          <w:b/>
          <w:bCs/>
          <w:color w:val="auto"/>
          <w:sz w:val="30"/>
          <w:szCs w:val="30"/>
        </w:rPr>
      </w:pPr>
      <w:r>
        <w:rPr>
          <w:rFonts w:hint="default" w:ascii="Times New Roman" w:hAnsi="Times New Roman" w:cs="Times New Roman" w:eastAsiaTheme="minorEastAsia"/>
          <w:b/>
          <w:bCs/>
          <w:color w:val="auto"/>
          <w:sz w:val="30"/>
          <w:szCs w:val="30"/>
        </w:rPr>
        <w:t>二、水库蓄水动态</w:t>
      </w:r>
    </w:p>
    <w:p w14:paraId="05CF0AEB">
      <w:pPr>
        <w:spacing w:line="360" w:lineRule="auto"/>
        <w:ind w:left="320" w:leftChars="100" w:firstLine="682" w:firstLineChars="200"/>
        <w:rPr>
          <w:rFonts w:hint="default" w:ascii="Times New Roman" w:hAnsi="Times New Roman" w:cs="Times New Roman" w:eastAsiaTheme="minorEastAsia"/>
          <w:b/>
          <w:bCs/>
          <w:color w:val="auto"/>
          <w:sz w:val="30"/>
          <w:szCs w:val="30"/>
        </w:rPr>
      </w:pPr>
      <w:r>
        <w:rPr>
          <w:rFonts w:hint="default" w:ascii="Times New Roman" w:hAnsi="Times New Roman" w:cs="Times New Roman" w:eastAsiaTheme="minorEastAsia"/>
          <w:b/>
          <w:bCs/>
          <w:color w:val="auto"/>
          <w:sz w:val="30"/>
          <w:szCs w:val="30"/>
        </w:rPr>
        <w:t>三、水资源开发利用</w:t>
      </w:r>
    </w:p>
    <w:p w14:paraId="736E566F">
      <w:pPr>
        <w:spacing w:line="360" w:lineRule="auto"/>
        <w:ind w:firstLine="1120" w:firstLineChars="35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（一）供水量</w:t>
      </w:r>
    </w:p>
    <w:p w14:paraId="21CA0531">
      <w:pPr>
        <w:spacing w:line="360" w:lineRule="auto"/>
        <w:ind w:firstLine="1120" w:firstLineChars="35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（二）用水量</w:t>
      </w:r>
    </w:p>
    <w:p w14:paraId="318DD8A5">
      <w:pPr>
        <w:spacing w:line="360" w:lineRule="auto"/>
        <w:ind w:left="320" w:leftChars="100" w:firstLine="800" w:firstLineChars="25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（三）耗水量</w:t>
      </w:r>
    </w:p>
    <w:p w14:paraId="40B59B59">
      <w:pPr>
        <w:spacing w:line="360" w:lineRule="auto"/>
        <w:ind w:firstLine="1120" w:firstLineChars="35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（四）用水分析</w:t>
      </w:r>
    </w:p>
    <w:p w14:paraId="66A4455E">
      <w:pPr>
        <w:spacing w:line="360" w:lineRule="auto"/>
        <w:ind w:left="320" w:leftChars="100" w:firstLine="682" w:firstLineChars="200"/>
        <w:rPr>
          <w:rFonts w:hint="default" w:ascii="Times New Roman" w:hAnsi="Times New Roman" w:cs="Times New Roman" w:eastAsiaTheme="minorEastAsia"/>
          <w:b/>
          <w:bCs/>
          <w:color w:val="auto"/>
          <w:sz w:val="30"/>
          <w:szCs w:val="30"/>
        </w:rPr>
      </w:pPr>
      <w:r>
        <w:rPr>
          <w:rFonts w:hint="default" w:ascii="Times New Roman" w:hAnsi="Times New Roman" w:cs="Times New Roman" w:eastAsiaTheme="minorEastAsia"/>
          <w:b/>
          <w:bCs/>
          <w:color w:val="auto"/>
          <w:sz w:val="30"/>
          <w:szCs w:val="30"/>
        </w:rPr>
        <w:t>四、重要水事</w:t>
      </w:r>
    </w:p>
    <w:p w14:paraId="1CE00F26">
      <w:pPr>
        <w:spacing w:line="360" w:lineRule="auto"/>
        <w:ind w:firstLine="1120" w:firstLineChars="35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（一）暴雨洪水情况</w:t>
      </w:r>
    </w:p>
    <w:p w14:paraId="7996680A">
      <w:pPr>
        <w:spacing w:line="360" w:lineRule="auto"/>
        <w:ind w:firstLine="1120" w:firstLineChars="350"/>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（二）洪灾情况</w:t>
      </w:r>
    </w:p>
    <w:p w14:paraId="416A7E10">
      <w:pPr>
        <w:spacing w:line="360" w:lineRule="auto"/>
        <w:ind w:firstLine="1120" w:firstLineChars="350"/>
        <w:rPr>
          <w:rFonts w:hint="default" w:ascii="Times New Roman" w:hAnsi="Times New Roman" w:cs="Times New Roman" w:eastAsiaTheme="minorEastAsia"/>
          <w:bCs/>
          <w:color w:val="auto"/>
        </w:rPr>
      </w:pPr>
      <w:bookmarkStart w:id="24" w:name="_GoBack"/>
      <w:r>
        <w:rPr>
          <w:rFonts w:hint="default" w:ascii="Times New Roman" w:hAnsi="Times New Roman" w:cs="Times New Roman" w:eastAsiaTheme="minorEastAsia"/>
          <w:bCs/>
          <w:color w:val="auto"/>
        </w:rPr>
        <w:t>（三）重要水事活动</w:t>
      </w:r>
    </w:p>
    <w:p w14:paraId="5BE7349C">
      <w:pPr>
        <w:rPr>
          <w:rFonts w:hint="default" w:ascii="Times New Roman" w:hAnsi="Times New Roman" w:eastAsia="华文新魏" w:cs="Times New Roman"/>
          <w:color w:val="auto"/>
          <w:sz w:val="56"/>
          <w:szCs w:val="56"/>
        </w:rPr>
        <w:sectPr>
          <w:pgSz w:w="11907" w:h="16840"/>
          <w:pgMar w:top="1418" w:right="1418" w:bottom="1418" w:left="1418" w:header="851" w:footer="992" w:gutter="0"/>
          <w:pgNumType w:fmt="numberInDash" w:start="0" w:chapStyle="1"/>
          <w:cols w:space="560" w:num="2"/>
          <w:docGrid w:linePitch="389" w:charSpace="-5734"/>
        </w:sectPr>
      </w:pPr>
    </w:p>
    <w:bookmarkEnd w:id="24"/>
    <w:p w14:paraId="59400B5C">
      <w:pPr>
        <w:pStyle w:val="16"/>
        <w:spacing w:before="0" w:after="0" w:line="360" w:lineRule="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 xml:space="preserve">前 </w:t>
      </w:r>
      <w:r>
        <w:rPr>
          <w:rFonts w:hint="eastAsia" w:ascii="Times New Roman" w:hAnsi="Times New Roman" w:eastAsia="方正小标宋简体" w:cs="Times New Roman"/>
          <w:color w:val="auto"/>
          <w:sz w:val="44"/>
          <w:szCs w:val="44"/>
          <w:lang w:val="en-US" w:eastAsia="zh-CN"/>
        </w:rPr>
        <w:t xml:space="preserve"> </w:t>
      </w:r>
      <w:r>
        <w:rPr>
          <w:rFonts w:hint="default" w:ascii="Times New Roman" w:hAnsi="Times New Roman" w:eastAsia="方正小标宋简体" w:cs="Times New Roman"/>
          <w:color w:val="auto"/>
          <w:sz w:val="44"/>
          <w:szCs w:val="44"/>
        </w:rPr>
        <w:t>言</w:t>
      </w:r>
    </w:p>
    <w:p w14:paraId="4EB28965">
      <w:pPr>
        <w:keepNext w:val="0"/>
        <w:keepLines w:val="0"/>
        <w:pageBreakBefore w:val="0"/>
        <w:widowControl w:val="0"/>
        <w:kinsoku/>
        <w:wordWrap/>
        <w:overflowPunct/>
        <w:topLinePunct w:val="0"/>
        <w:autoSpaceDE/>
        <w:autoSpaceDN/>
        <w:bidi w:val="0"/>
        <w:adjustRightInd/>
        <w:spacing w:line="480" w:lineRule="auto"/>
        <w:ind w:firstLine="600" w:firstLineChars="200"/>
        <w:textAlignment w:val="auto"/>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color w:val="auto"/>
          <w:spacing w:val="0"/>
          <w:sz w:val="30"/>
          <w:szCs w:val="30"/>
          <w:lang w:val="en-GB"/>
        </w:rPr>
        <w:t>认真学习贯彻习近平新时代中国特色社会主义思想，</w:t>
      </w:r>
      <w:r>
        <w:rPr>
          <w:rFonts w:hint="default" w:ascii="Times New Roman" w:hAnsi="Times New Roman" w:eastAsia="楷体" w:cs="Times New Roman"/>
          <w:bCs/>
          <w:color w:val="auto"/>
          <w:spacing w:val="0"/>
          <w:sz w:val="30"/>
          <w:szCs w:val="30"/>
        </w:rPr>
        <w:t>坚持“节水优先、空间均衡、系统治理、两手发力”的治水思路，加强水资源管理，推进人水和谐，切实解决人民群众最关心、最直接、最现实的水问题，加快现代水利体系建设。实行最严格的水资源管理制度，强化区域水资源开发利用管理，</w:t>
      </w:r>
      <w:r>
        <w:rPr>
          <w:rFonts w:hint="default" w:ascii="Times New Roman" w:hAnsi="Times New Roman" w:eastAsia="楷体" w:cs="Times New Roman"/>
          <w:bCs/>
          <w:color w:val="auto"/>
          <w:spacing w:val="0"/>
          <w:sz w:val="30"/>
          <w:szCs w:val="30"/>
          <w:lang w:eastAsia="zh-CN"/>
        </w:rPr>
        <w:t>落实</w:t>
      </w:r>
      <w:r>
        <w:rPr>
          <w:rFonts w:hint="default" w:ascii="Times New Roman" w:hAnsi="Times New Roman" w:eastAsia="楷体" w:cs="Times New Roman"/>
          <w:bCs/>
          <w:color w:val="auto"/>
          <w:spacing w:val="0"/>
          <w:sz w:val="30"/>
          <w:szCs w:val="30"/>
        </w:rPr>
        <w:t>用水总量控制制度、用水效率控制制度，推进节水型社会建设，提高用水效率和效益，加强</w:t>
      </w:r>
      <w:r>
        <w:rPr>
          <w:rFonts w:hint="default" w:ascii="Times New Roman" w:hAnsi="Times New Roman" w:eastAsia="楷体" w:cs="Times New Roman"/>
          <w:bCs/>
          <w:color w:val="auto"/>
          <w:spacing w:val="0"/>
          <w:sz w:val="30"/>
          <w:szCs w:val="30"/>
          <w:lang w:eastAsia="zh-CN"/>
        </w:rPr>
        <w:t>取用水计量</w:t>
      </w:r>
      <w:r>
        <w:rPr>
          <w:rFonts w:hint="default" w:ascii="Times New Roman" w:hAnsi="Times New Roman" w:eastAsia="楷体" w:cs="Times New Roman"/>
          <w:bCs/>
          <w:color w:val="auto"/>
          <w:spacing w:val="0"/>
          <w:sz w:val="30"/>
          <w:szCs w:val="30"/>
        </w:rPr>
        <w:t>监测，加强饮用水水源地保护，以水资源的可持续利用支撑和保障峨眉山市经济社会及生态环境持续协调发展。</w:t>
      </w:r>
    </w:p>
    <w:p w14:paraId="5EDD61A0">
      <w:pPr>
        <w:keepNext w:val="0"/>
        <w:keepLines w:val="0"/>
        <w:pageBreakBefore w:val="0"/>
        <w:widowControl w:val="0"/>
        <w:kinsoku/>
        <w:wordWrap/>
        <w:overflowPunct/>
        <w:topLinePunct w:val="0"/>
        <w:autoSpaceDE/>
        <w:autoSpaceDN/>
        <w:bidi w:val="0"/>
        <w:adjustRightInd/>
        <w:spacing w:line="480" w:lineRule="auto"/>
        <w:ind w:firstLine="600" w:firstLineChars="200"/>
        <w:textAlignment w:val="auto"/>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rPr>
        <w:t>《峨眉山市水资源公报》向社会公布上一年度水资源的情势，为合理开发利用和保护水资源及政府宏观决策提供科学依据，为提高峨眉山市水资源及水环境承载能力提供基础资料和指导。</w:t>
      </w:r>
    </w:p>
    <w:p w14:paraId="4F20CDB5">
      <w:pPr>
        <w:keepNext w:val="0"/>
        <w:keepLines w:val="0"/>
        <w:pageBreakBefore w:val="0"/>
        <w:widowControl w:val="0"/>
        <w:kinsoku/>
        <w:wordWrap/>
        <w:overflowPunct/>
        <w:topLinePunct w:val="0"/>
        <w:autoSpaceDE/>
        <w:autoSpaceDN/>
        <w:bidi w:val="0"/>
        <w:adjustRightInd/>
        <w:snapToGrid w:val="0"/>
        <w:spacing w:line="480" w:lineRule="auto"/>
        <w:ind w:firstLine="600" w:firstLineChars="200"/>
        <w:jc w:val="left"/>
        <w:textAlignment w:val="auto"/>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rPr>
        <w:t>《峨眉山市水资源公报》在编制过程中得到了峨眉山市有关部门的大力支持与帮助，在此表示感谢。</w:t>
      </w:r>
    </w:p>
    <w:p w14:paraId="18025F5F">
      <w:pPr>
        <w:snapToGrid w:val="0"/>
        <w:spacing w:line="480" w:lineRule="auto"/>
        <w:ind w:firstLine="600"/>
        <w:jc w:val="left"/>
        <w:rPr>
          <w:rFonts w:hint="default" w:ascii="Times New Roman" w:hAnsi="Times New Roman" w:eastAsia="楷体" w:cs="Times New Roman"/>
          <w:bCs/>
          <w:color w:val="auto"/>
          <w:spacing w:val="0"/>
          <w:sz w:val="30"/>
          <w:szCs w:val="30"/>
        </w:rPr>
      </w:pPr>
    </w:p>
    <w:p w14:paraId="2D9B32F3">
      <w:pPr>
        <w:snapToGrid w:val="0"/>
        <w:spacing w:line="480" w:lineRule="auto"/>
        <w:ind w:firstLine="600"/>
        <w:jc w:val="left"/>
        <w:rPr>
          <w:rFonts w:hint="default" w:ascii="Times New Roman" w:hAnsi="Times New Roman" w:eastAsia="楷体" w:cs="Times New Roman"/>
          <w:bCs/>
          <w:color w:val="auto"/>
          <w:spacing w:val="0"/>
          <w:sz w:val="30"/>
          <w:szCs w:val="30"/>
        </w:rPr>
      </w:pPr>
    </w:p>
    <w:p w14:paraId="2A3E6EC7">
      <w:pPr>
        <w:snapToGrid w:val="0"/>
        <w:spacing w:line="480" w:lineRule="auto"/>
        <w:ind w:firstLine="600"/>
        <w:jc w:val="left"/>
        <w:rPr>
          <w:rFonts w:hint="default" w:ascii="Times New Roman" w:hAnsi="Times New Roman" w:eastAsia="楷体" w:cs="Times New Roman"/>
          <w:bCs/>
          <w:color w:val="auto"/>
          <w:spacing w:val="0"/>
          <w:sz w:val="30"/>
          <w:szCs w:val="30"/>
        </w:rPr>
      </w:pPr>
    </w:p>
    <w:p w14:paraId="7C798DB0">
      <w:pPr>
        <w:snapToGrid w:val="0"/>
        <w:spacing w:line="480" w:lineRule="auto"/>
        <w:ind w:firstLine="600"/>
        <w:jc w:val="left"/>
        <w:rPr>
          <w:rFonts w:hint="default" w:ascii="Times New Roman" w:hAnsi="Times New Roman" w:eastAsia="楷体" w:cs="Times New Roman"/>
          <w:bCs/>
          <w:color w:val="auto"/>
          <w:spacing w:val="0"/>
          <w:sz w:val="30"/>
          <w:szCs w:val="30"/>
        </w:rPr>
      </w:pPr>
    </w:p>
    <w:p w14:paraId="30176DED">
      <w:pPr>
        <w:pStyle w:val="16"/>
        <w:spacing w:before="0" w:after="0" w:line="360" w:lineRule="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概  述</w:t>
      </w:r>
    </w:p>
    <w:p w14:paraId="6043826B">
      <w:pPr>
        <w:spacing w:line="360" w:lineRule="auto"/>
        <w:ind w:firstLine="573"/>
        <w:rPr>
          <w:rFonts w:hint="default" w:ascii="Times New Roman" w:hAnsi="Times New Roman" w:eastAsia="楷体" w:cs="Times New Roman"/>
          <w:bCs/>
          <w:color w:val="auto"/>
          <w:spacing w:val="0"/>
          <w:sz w:val="30"/>
          <w:szCs w:val="30"/>
          <w:lang w:eastAsia="zh-CN"/>
        </w:rPr>
      </w:pPr>
      <w:r>
        <w:rPr>
          <w:rFonts w:hint="default" w:ascii="Times New Roman" w:hAnsi="Times New Roman" w:eastAsia="楷体" w:cs="Times New Roman"/>
          <w:bCs/>
          <w:color w:val="auto"/>
          <w:spacing w:val="0"/>
          <w:sz w:val="30"/>
          <w:szCs w:val="30"/>
          <w:lang w:eastAsia="zh-CN"/>
        </w:rPr>
        <w:t>峨眉山市水资源计算面积1181平方公里，按行政分区：峨眉山市共辖</w:t>
      </w:r>
      <w:r>
        <w:rPr>
          <w:rFonts w:hint="default" w:ascii="Times New Roman" w:hAnsi="Times New Roman" w:eastAsia="楷体" w:cs="Times New Roman"/>
          <w:bCs/>
          <w:color w:val="auto"/>
          <w:spacing w:val="0"/>
          <w:sz w:val="30"/>
          <w:szCs w:val="30"/>
          <w:lang w:val="en-US" w:eastAsia="zh-CN"/>
        </w:rPr>
        <w:t>2</w:t>
      </w:r>
      <w:r>
        <w:rPr>
          <w:rFonts w:hint="default" w:ascii="Times New Roman" w:hAnsi="Times New Roman" w:eastAsia="楷体" w:cs="Times New Roman"/>
          <w:bCs/>
          <w:color w:val="auto"/>
          <w:spacing w:val="0"/>
          <w:sz w:val="30"/>
          <w:szCs w:val="30"/>
          <w:lang w:eastAsia="zh-CN"/>
        </w:rPr>
        <w:t>街道、</w:t>
      </w:r>
      <w:r>
        <w:rPr>
          <w:rFonts w:hint="default" w:ascii="Times New Roman" w:hAnsi="Times New Roman" w:eastAsia="楷体" w:cs="Times New Roman"/>
          <w:bCs/>
          <w:color w:val="auto"/>
          <w:spacing w:val="0"/>
          <w:sz w:val="30"/>
          <w:szCs w:val="30"/>
          <w:lang w:val="en-US" w:eastAsia="zh-CN"/>
        </w:rPr>
        <w:t>10镇</w:t>
      </w:r>
      <w:r>
        <w:rPr>
          <w:rFonts w:hint="default" w:ascii="Times New Roman" w:hAnsi="Times New Roman" w:eastAsia="楷体" w:cs="Times New Roman"/>
          <w:bCs/>
          <w:color w:val="auto"/>
          <w:spacing w:val="0"/>
          <w:sz w:val="30"/>
          <w:szCs w:val="30"/>
          <w:lang w:eastAsia="zh-CN"/>
        </w:rPr>
        <w:t>、1乡，</w:t>
      </w:r>
      <w:r>
        <w:rPr>
          <w:rFonts w:hint="default" w:ascii="Times New Roman" w:hAnsi="Times New Roman" w:eastAsia="楷体" w:cs="Times New Roman"/>
          <w:bCs/>
          <w:color w:val="auto"/>
          <w:spacing w:val="0"/>
          <w:sz w:val="30"/>
          <w:szCs w:val="30"/>
          <w:lang w:val="en-US" w:eastAsia="zh-CN"/>
        </w:rPr>
        <w:t>2街道</w:t>
      </w:r>
      <w:r>
        <w:rPr>
          <w:rFonts w:hint="default" w:ascii="Times New Roman" w:hAnsi="Times New Roman" w:eastAsia="楷体" w:cs="Times New Roman"/>
          <w:bCs/>
          <w:color w:val="auto"/>
          <w:spacing w:val="0"/>
          <w:sz w:val="30"/>
          <w:szCs w:val="30"/>
          <w:lang w:eastAsia="zh-CN"/>
        </w:rPr>
        <w:t>面积</w:t>
      </w:r>
      <w:r>
        <w:rPr>
          <w:rFonts w:hint="default" w:ascii="Times New Roman" w:hAnsi="Times New Roman" w:eastAsia="楷体" w:cs="Times New Roman"/>
          <w:bCs/>
          <w:color w:val="auto"/>
          <w:spacing w:val="0"/>
          <w:sz w:val="30"/>
          <w:szCs w:val="30"/>
          <w:lang w:val="en-US" w:eastAsia="zh-CN"/>
        </w:rPr>
        <w:t>46.9</w:t>
      </w:r>
      <w:r>
        <w:rPr>
          <w:rFonts w:hint="default" w:ascii="Times New Roman" w:hAnsi="Times New Roman" w:eastAsia="楷体" w:cs="Times New Roman"/>
          <w:bCs/>
          <w:color w:val="auto"/>
          <w:spacing w:val="0"/>
          <w:sz w:val="30"/>
          <w:szCs w:val="30"/>
          <w:lang w:eastAsia="zh-CN"/>
        </w:rPr>
        <w:t>平方公里、</w:t>
      </w:r>
      <w:r>
        <w:rPr>
          <w:rFonts w:hint="default" w:ascii="Times New Roman" w:hAnsi="Times New Roman" w:eastAsia="楷体" w:cs="Times New Roman"/>
          <w:bCs/>
          <w:color w:val="auto"/>
          <w:spacing w:val="0"/>
          <w:sz w:val="30"/>
          <w:szCs w:val="30"/>
          <w:lang w:val="en-US" w:eastAsia="zh-CN"/>
        </w:rPr>
        <w:t>10镇</w:t>
      </w:r>
      <w:r>
        <w:rPr>
          <w:rFonts w:hint="default" w:ascii="Times New Roman" w:hAnsi="Times New Roman" w:eastAsia="楷体" w:cs="Times New Roman"/>
          <w:bCs/>
          <w:color w:val="auto"/>
          <w:spacing w:val="0"/>
          <w:sz w:val="30"/>
          <w:szCs w:val="30"/>
          <w:lang w:eastAsia="zh-CN"/>
        </w:rPr>
        <w:t>面积</w:t>
      </w:r>
      <w:r>
        <w:rPr>
          <w:rFonts w:hint="default" w:ascii="Times New Roman" w:hAnsi="Times New Roman" w:eastAsia="楷体" w:cs="Times New Roman"/>
          <w:bCs/>
          <w:color w:val="auto"/>
          <w:spacing w:val="0"/>
          <w:sz w:val="30"/>
          <w:szCs w:val="30"/>
          <w:lang w:val="en-US" w:eastAsia="zh-CN"/>
        </w:rPr>
        <w:t>1066.8</w:t>
      </w:r>
      <w:r>
        <w:rPr>
          <w:rFonts w:hint="default" w:ascii="Times New Roman" w:hAnsi="Times New Roman" w:eastAsia="楷体" w:cs="Times New Roman"/>
          <w:bCs/>
          <w:color w:val="auto"/>
          <w:spacing w:val="0"/>
          <w:sz w:val="30"/>
          <w:szCs w:val="30"/>
          <w:lang w:eastAsia="zh-CN"/>
        </w:rPr>
        <w:t>平方公</w:t>
      </w:r>
      <w:r>
        <w:rPr>
          <w:rFonts w:hint="eastAsia" w:eastAsia="楷体" w:cs="Times New Roman"/>
          <w:bCs/>
          <w:color w:val="auto"/>
          <w:spacing w:val="0"/>
          <w:sz w:val="30"/>
          <w:szCs w:val="30"/>
          <w:lang w:val="en-US" w:eastAsia="zh-CN"/>
        </w:rPr>
        <w:t>里</w:t>
      </w:r>
      <w:r>
        <w:rPr>
          <w:rFonts w:hint="default" w:ascii="Times New Roman" w:hAnsi="Times New Roman" w:eastAsia="楷体" w:cs="Times New Roman"/>
          <w:bCs/>
          <w:color w:val="auto"/>
          <w:spacing w:val="0"/>
          <w:sz w:val="30"/>
          <w:szCs w:val="30"/>
          <w:lang w:eastAsia="zh-CN"/>
        </w:rPr>
        <w:t>，</w:t>
      </w:r>
      <w:r>
        <w:rPr>
          <w:rFonts w:hint="default" w:ascii="Times New Roman" w:hAnsi="Times New Roman" w:eastAsia="楷体" w:cs="Times New Roman"/>
          <w:bCs/>
          <w:color w:val="auto"/>
          <w:spacing w:val="0"/>
          <w:sz w:val="30"/>
          <w:szCs w:val="30"/>
          <w:lang w:val="en-US" w:eastAsia="zh-CN"/>
        </w:rPr>
        <w:t>1乡面积67.3</w:t>
      </w:r>
      <w:r>
        <w:rPr>
          <w:rFonts w:hint="default" w:ascii="Times New Roman" w:hAnsi="Times New Roman" w:eastAsia="楷体" w:cs="Times New Roman"/>
          <w:bCs/>
          <w:color w:val="auto"/>
          <w:spacing w:val="0"/>
          <w:sz w:val="30"/>
          <w:szCs w:val="30"/>
          <w:lang w:eastAsia="zh-CN"/>
        </w:rPr>
        <w:t>平方公里。按流域分区：大渡河流域1108平方公里，青衣江流域73平方公里。</w:t>
      </w:r>
    </w:p>
    <w:p w14:paraId="505360B4">
      <w:pPr>
        <w:spacing w:line="360" w:lineRule="auto"/>
        <w:ind w:firstLine="573"/>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lang w:eastAsia="zh-CN"/>
        </w:rPr>
        <w:t>2023</w:t>
      </w:r>
      <w:r>
        <w:rPr>
          <w:rFonts w:hint="default" w:ascii="Times New Roman" w:hAnsi="Times New Roman" w:eastAsia="楷体" w:cs="Times New Roman"/>
          <w:bCs/>
          <w:color w:val="auto"/>
          <w:spacing w:val="0"/>
          <w:sz w:val="30"/>
          <w:szCs w:val="30"/>
        </w:rPr>
        <w:t>年峨眉山市平均降水量</w:t>
      </w:r>
      <w:r>
        <w:rPr>
          <w:rFonts w:hint="default" w:ascii="Times New Roman" w:hAnsi="Times New Roman" w:eastAsia="楷体" w:cs="Times New Roman"/>
          <w:bCs/>
          <w:color w:val="auto"/>
          <w:spacing w:val="0"/>
          <w:sz w:val="30"/>
          <w:szCs w:val="30"/>
          <w:lang w:val="en-US" w:eastAsia="zh-CN"/>
        </w:rPr>
        <w:t>1482.8</w:t>
      </w:r>
      <w:r>
        <w:rPr>
          <w:rFonts w:hint="default" w:ascii="Times New Roman" w:hAnsi="Times New Roman" w:eastAsia="楷体" w:cs="Times New Roman"/>
          <w:bCs/>
          <w:color w:val="auto"/>
          <w:spacing w:val="0"/>
          <w:sz w:val="30"/>
          <w:szCs w:val="30"/>
        </w:rPr>
        <w:t>毫米，折合降水总量</w:t>
      </w:r>
      <w:r>
        <w:rPr>
          <w:rFonts w:hint="default" w:ascii="Times New Roman" w:hAnsi="Times New Roman" w:eastAsia="楷体" w:cs="Times New Roman"/>
          <w:bCs/>
          <w:color w:val="auto"/>
          <w:spacing w:val="0"/>
          <w:sz w:val="30"/>
          <w:szCs w:val="30"/>
          <w:lang w:val="en-US" w:eastAsia="zh-CN"/>
        </w:rPr>
        <w:t>175119</w:t>
      </w:r>
      <w:r>
        <w:rPr>
          <w:rFonts w:hint="default" w:ascii="Times New Roman" w:hAnsi="Times New Roman" w:eastAsia="楷体" w:cs="Times New Roman"/>
          <w:bCs/>
          <w:color w:val="auto"/>
          <w:spacing w:val="0"/>
          <w:sz w:val="30"/>
          <w:szCs w:val="30"/>
        </w:rPr>
        <w:t>万立方米，比多年平均</w:t>
      </w:r>
      <w:r>
        <w:rPr>
          <w:rFonts w:hint="eastAsia" w:eastAsia="楷体" w:cs="Times New Roman"/>
          <w:bCs/>
          <w:color w:val="auto"/>
          <w:spacing w:val="0"/>
          <w:sz w:val="30"/>
          <w:szCs w:val="30"/>
          <w:lang w:eastAsia="zh-CN"/>
        </w:rPr>
        <w:t>偏少</w:t>
      </w:r>
      <w:r>
        <w:rPr>
          <w:rFonts w:hint="default" w:ascii="Times New Roman" w:hAnsi="Times New Roman" w:eastAsia="楷体" w:cs="Times New Roman"/>
          <w:bCs/>
          <w:color w:val="auto"/>
          <w:spacing w:val="0"/>
          <w:sz w:val="30"/>
          <w:szCs w:val="30"/>
          <w:lang w:val="en-US" w:eastAsia="zh-CN"/>
        </w:rPr>
        <w:t>2.1</w:t>
      </w:r>
      <w:r>
        <w:rPr>
          <w:rFonts w:hint="default" w:ascii="Times New Roman" w:hAnsi="Times New Roman" w:eastAsia="楷体" w:cs="Times New Roman"/>
          <w:bCs/>
          <w:color w:val="auto"/>
          <w:spacing w:val="0"/>
          <w:sz w:val="30"/>
          <w:szCs w:val="30"/>
        </w:rPr>
        <w:t>%。</w:t>
      </w:r>
      <w:r>
        <w:rPr>
          <w:rFonts w:hint="default" w:ascii="Times New Roman" w:hAnsi="Times New Roman" w:eastAsia="楷体" w:cs="Times New Roman"/>
          <w:bCs/>
          <w:color w:val="auto"/>
          <w:spacing w:val="0"/>
          <w:sz w:val="30"/>
          <w:szCs w:val="30"/>
          <w:lang w:eastAsia="zh-CN"/>
        </w:rPr>
        <w:t>2023</w:t>
      </w:r>
      <w:r>
        <w:rPr>
          <w:rFonts w:hint="default" w:ascii="Times New Roman" w:hAnsi="Times New Roman" w:eastAsia="楷体" w:cs="Times New Roman"/>
          <w:bCs/>
          <w:color w:val="auto"/>
          <w:spacing w:val="0"/>
          <w:sz w:val="30"/>
          <w:szCs w:val="30"/>
        </w:rPr>
        <w:t>年峨眉山市</w:t>
      </w:r>
      <w:r>
        <w:rPr>
          <w:rFonts w:hint="default" w:ascii="Times New Roman" w:hAnsi="Times New Roman" w:eastAsia="楷体" w:cs="Times New Roman"/>
          <w:bCs/>
          <w:color w:val="auto"/>
          <w:spacing w:val="0"/>
          <w:sz w:val="30"/>
          <w:szCs w:val="30"/>
          <w:lang w:eastAsia="zh-CN"/>
        </w:rPr>
        <w:t>径流深</w:t>
      </w:r>
      <w:r>
        <w:rPr>
          <w:rFonts w:hint="default" w:ascii="Times New Roman" w:hAnsi="Times New Roman" w:eastAsia="楷体" w:cs="Times New Roman"/>
          <w:bCs/>
          <w:color w:val="auto"/>
          <w:spacing w:val="0"/>
          <w:sz w:val="30"/>
          <w:szCs w:val="30"/>
          <w:lang w:val="en-US" w:eastAsia="zh-CN"/>
        </w:rPr>
        <w:t>970.1</w:t>
      </w:r>
      <w:r>
        <w:rPr>
          <w:rFonts w:hint="eastAsia" w:eastAsia="楷体" w:cs="Times New Roman"/>
          <w:bCs/>
          <w:color w:val="auto"/>
          <w:spacing w:val="0"/>
          <w:sz w:val="30"/>
          <w:szCs w:val="30"/>
          <w:lang w:val="en-US" w:eastAsia="zh-CN"/>
        </w:rPr>
        <w:t>毫米</w:t>
      </w:r>
      <w:r>
        <w:rPr>
          <w:rFonts w:hint="default" w:ascii="Times New Roman" w:hAnsi="Times New Roman" w:eastAsia="楷体" w:cs="Times New Roman"/>
          <w:bCs/>
          <w:color w:val="auto"/>
          <w:spacing w:val="0"/>
          <w:sz w:val="30"/>
          <w:szCs w:val="30"/>
          <w:lang w:val="en-US" w:eastAsia="zh-CN"/>
        </w:rPr>
        <w:t>，</w:t>
      </w:r>
      <w:r>
        <w:rPr>
          <w:rFonts w:hint="default" w:ascii="Times New Roman" w:hAnsi="Times New Roman" w:eastAsia="楷体" w:cs="Times New Roman"/>
          <w:bCs/>
          <w:color w:val="auto"/>
          <w:spacing w:val="0"/>
          <w:sz w:val="30"/>
          <w:szCs w:val="30"/>
        </w:rPr>
        <w:t>水资源量</w:t>
      </w:r>
      <w:r>
        <w:rPr>
          <w:rFonts w:hint="default" w:ascii="Times New Roman" w:hAnsi="Times New Roman" w:eastAsia="楷体" w:cs="Times New Roman"/>
          <w:bCs/>
          <w:color w:val="auto"/>
          <w:spacing w:val="0"/>
          <w:sz w:val="30"/>
          <w:szCs w:val="30"/>
          <w:lang w:val="en-US" w:eastAsia="zh-CN"/>
        </w:rPr>
        <w:t>114569</w:t>
      </w:r>
      <w:r>
        <w:rPr>
          <w:rFonts w:hint="default" w:ascii="Times New Roman" w:hAnsi="Times New Roman" w:eastAsia="楷体" w:cs="Times New Roman"/>
          <w:bCs/>
          <w:color w:val="auto"/>
          <w:spacing w:val="0"/>
          <w:sz w:val="30"/>
          <w:szCs w:val="30"/>
        </w:rPr>
        <w:t>万立方米，比多年平均值偏</w:t>
      </w:r>
      <w:r>
        <w:rPr>
          <w:rFonts w:hint="eastAsia" w:eastAsia="楷体" w:cs="Times New Roman"/>
          <w:bCs/>
          <w:color w:val="auto"/>
          <w:spacing w:val="0"/>
          <w:sz w:val="30"/>
          <w:szCs w:val="30"/>
          <w:lang w:eastAsia="zh-CN"/>
        </w:rPr>
        <w:t>少</w:t>
      </w:r>
      <w:r>
        <w:rPr>
          <w:rFonts w:hint="default" w:ascii="Times New Roman" w:hAnsi="Times New Roman" w:eastAsia="楷体" w:cs="Times New Roman"/>
          <w:bCs/>
          <w:color w:val="auto"/>
          <w:spacing w:val="0"/>
          <w:sz w:val="30"/>
          <w:szCs w:val="30"/>
          <w:lang w:val="en-US" w:eastAsia="zh-CN"/>
        </w:rPr>
        <w:t>13.2</w:t>
      </w:r>
      <w:r>
        <w:rPr>
          <w:rFonts w:hint="default" w:ascii="Times New Roman" w:hAnsi="Times New Roman" w:eastAsia="楷体" w:cs="Times New Roman"/>
          <w:bCs/>
          <w:color w:val="auto"/>
          <w:spacing w:val="0"/>
          <w:sz w:val="30"/>
          <w:szCs w:val="30"/>
        </w:rPr>
        <w:t>%。</w:t>
      </w:r>
    </w:p>
    <w:p w14:paraId="753D3BC4">
      <w:pPr>
        <w:spacing w:line="360" w:lineRule="auto"/>
        <w:ind w:firstLine="680" w:firstLineChars="200"/>
        <w:rPr>
          <w:rFonts w:hint="default" w:ascii="Times New Roman" w:hAnsi="Times New Roman" w:eastAsia="楷体" w:cs="Times New Roman"/>
          <w:color w:val="auto"/>
          <w:sz w:val="30"/>
          <w:szCs w:val="30"/>
          <w:lang w:eastAsia="zh-CN"/>
        </w:rPr>
      </w:pPr>
      <w:r>
        <w:rPr>
          <w:rFonts w:hint="default" w:ascii="Times New Roman" w:hAnsi="Times New Roman" w:eastAsia="楷体" w:cs="Times New Roman"/>
          <w:color w:val="auto"/>
          <w:sz w:val="30"/>
          <w:szCs w:val="30"/>
          <w:lang w:eastAsia="zh-CN"/>
        </w:rPr>
        <w:t>2023</w:t>
      </w:r>
      <w:r>
        <w:rPr>
          <w:rFonts w:hint="default" w:ascii="Times New Roman" w:hAnsi="Times New Roman" w:eastAsia="楷体" w:cs="Times New Roman"/>
          <w:bCs/>
          <w:color w:val="auto"/>
          <w:spacing w:val="0"/>
          <w:sz w:val="30"/>
          <w:szCs w:val="30"/>
        </w:rPr>
        <w:t>年峨眉山市年供水总量为</w:t>
      </w:r>
      <w:r>
        <w:rPr>
          <w:rFonts w:hint="default" w:ascii="Times New Roman" w:hAnsi="Times New Roman" w:eastAsia="楷体" w:cs="Times New Roman"/>
          <w:color w:val="auto"/>
          <w:sz w:val="30"/>
          <w:szCs w:val="30"/>
          <w:lang w:val="en-US" w:eastAsia="zh-CN"/>
        </w:rPr>
        <w:t>19859.95</w:t>
      </w:r>
      <w:r>
        <w:rPr>
          <w:rFonts w:hint="default" w:ascii="Times New Roman" w:hAnsi="Times New Roman" w:eastAsia="楷体" w:cs="Times New Roman"/>
          <w:bCs/>
          <w:color w:val="auto"/>
          <w:spacing w:val="0"/>
          <w:sz w:val="30"/>
          <w:szCs w:val="30"/>
        </w:rPr>
        <w:t>万立方米，其中地表水源供水量</w:t>
      </w:r>
      <w:r>
        <w:rPr>
          <w:rFonts w:hint="default" w:ascii="Times New Roman" w:hAnsi="Times New Roman" w:eastAsia="楷体" w:cs="Times New Roman"/>
          <w:color w:val="auto"/>
          <w:sz w:val="30"/>
          <w:szCs w:val="30"/>
          <w:lang w:val="en-US" w:eastAsia="zh-CN"/>
        </w:rPr>
        <w:t>18668.70万</w:t>
      </w:r>
      <w:r>
        <w:rPr>
          <w:rFonts w:hint="default" w:ascii="Times New Roman" w:hAnsi="Times New Roman" w:eastAsia="楷体" w:cs="Times New Roman"/>
          <w:bCs/>
          <w:color w:val="auto"/>
          <w:spacing w:val="0"/>
          <w:sz w:val="30"/>
          <w:szCs w:val="30"/>
        </w:rPr>
        <w:t>立方米</w:t>
      </w:r>
      <w:r>
        <w:rPr>
          <w:rFonts w:hint="default" w:ascii="Times New Roman" w:hAnsi="Times New Roman" w:eastAsia="楷体" w:cs="Times New Roman"/>
          <w:color w:val="auto"/>
          <w:sz w:val="30"/>
          <w:szCs w:val="30"/>
        </w:rPr>
        <w:t>，</w:t>
      </w:r>
      <w:r>
        <w:rPr>
          <w:rFonts w:hint="default" w:ascii="Times New Roman" w:hAnsi="Times New Roman" w:eastAsia="楷体" w:cs="Times New Roman"/>
          <w:bCs/>
          <w:color w:val="auto"/>
          <w:spacing w:val="0"/>
          <w:sz w:val="30"/>
          <w:szCs w:val="30"/>
        </w:rPr>
        <w:t>地下水源供水量</w:t>
      </w:r>
      <w:r>
        <w:rPr>
          <w:rFonts w:hint="default" w:ascii="Times New Roman" w:hAnsi="Times New Roman" w:eastAsia="楷体" w:cs="Times New Roman"/>
          <w:color w:val="auto"/>
          <w:sz w:val="30"/>
          <w:szCs w:val="30"/>
          <w:lang w:val="en-US" w:eastAsia="zh-CN"/>
        </w:rPr>
        <w:t>841.25</w:t>
      </w:r>
      <w:r>
        <w:rPr>
          <w:rFonts w:hint="default" w:ascii="Times New Roman" w:hAnsi="Times New Roman" w:eastAsia="楷体" w:cs="Times New Roman"/>
          <w:bCs/>
          <w:color w:val="auto"/>
          <w:spacing w:val="0"/>
          <w:sz w:val="30"/>
          <w:szCs w:val="30"/>
        </w:rPr>
        <w:t>万立方米，其他水源供水量</w:t>
      </w:r>
      <w:r>
        <w:rPr>
          <w:rFonts w:hint="default" w:ascii="Times New Roman" w:hAnsi="Times New Roman" w:eastAsia="楷体" w:cs="Times New Roman"/>
          <w:color w:val="auto"/>
          <w:sz w:val="30"/>
          <w:szCs w:val="30"/>
          <w:lang w:val="en-US" w:eastAsia="zh-CN"/>
        </w:rPr>
        <w:t>350万</w:t>
      </w:r>
      <w:r>
        <w:rPr>
          <w:rFonts w:hint="default" w:ascii="Times New Roman" w:hAnsi="Times New Roman" w:eastAsia="楷体" w:cs="Times New Roman"/>
          <w:bCs/>
          <w:color w:val="auto"/>
          <w:spacing w:val="0"/>
          <w:sz w:val="30"/>
          <w:szCs w:val="30"/>
        </w:rPr>
        <w:t>立方米</w:t>
      </w:r>
      <w:r>
        <w:rPr>
          <w:rFonts w:hint="default" w:ascii="Times New Roman" w:hAnsi="Times New Roman" w:eastAsia="楷体" w:cs="Times New Roman"/>
          <w:color w:val="auto"/>
          <w:sz w:val="30"/>
          <w:szCs w:val="30"/>
          <w:lang w:eastAsia="zh-CN"/>
        </w:rPr>
        <w:t>。</w:t>
      </w:r>
    </w:p>
    <w:p w14:paraId="6402F710">
      <w:pPr>
        <w:spacing w:line="360" w:lineRule="auto"/>
        <w:ind w:firstLine="600" w:firstLineChars="200"/>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lang w:eastAsia="zh-CN"/>
        </w:rPr>
        <w:t>2023</w:t>
      </w:r>
      <w:r>
        <w:rPr>
          <w:rFonts w:hint="default" w:ascii="Times New Roman" w:hAnsi="Times New Roman" w:eastAsia="楷体" w:cs="Times New Roman"/>
          <w:bCs/>
          <w:color w:val="auto"/>
          <w:spacing w:val="0"/>
          <w:sz w:val="30"/>
          <w:szCs w:val="30"/>
        </w:rPr>
        <w:t>年峨眉山市总</w:t>
      </w:r>
      <w:r>
        <w:rPr>
          <w:rFonts w:hint="default" w:ascii="Times New Roman" w:hAnsi="Times New Roman" w:eastAsia="楷体" w:cs="Times New Roman"/>
          <w:bCs/>
          <w:color w:val="auto"/>
          <w:spacing w:val="0"/>
          <w:sz w:val="30"/>
          <w:szCs w:val="30"/>
          <w:lang w:eastAsia="zh-CN"/>
        </w:rPr>
        <w:t>用</w:t>
      </w:r>
      <w:r>
        <w:rPr>
          <w:rFonts w:hint="default" w:ascii="Times New Roman" w:hAnsi="Times New Roman" w:eastAsia="楷体" w:cs="Times New Roman"/>
          <w:bCs/>
          <w:color w:val="auto"/>
          <w:spacing w:val="0"/>
          <w:sz w:val="30"/>
          <w:szCs w:val="30"/>
        </w:rPr>
        <w:t>水量</w:t>
      </w:r>
      <w:r>
        <w:rPr>
          <w:rFonts w:hint="default" w:ascii="Times New Roman" w:hAnsi="Times New Roman" w:eastAsia="楷体" w:cs="Times New Roman"/>
          <w:bCs/>
          <w:color w:val="auto"/>
          <w:spacing w:val="0"/>
          <w:sz w:val="30"/>
          <w:szCs w:val="30"/>
          <w:lang w:val="en-US" w:eastAsia="zh-CN"/>
        </w:rPr>
        <w:t>19859.95</w:t>
      </w:r>
      <w:r>
        <w:rPr>
          <w:rFonts w:hint="default" w:ascii="Times New Roman" w:hAnsi="Times New Roman" w:eastAsia="楷体" w:cs="Times New Roman"/>
          <w:bCs/>
          <w:color w:val="auto"/>
          <w:spacing w:val="0"/>
          <w:sz w:val="30"/>
          <w:szCs w:val="30"/>
        </w:rPr>
        <w:t>万立方米</w:t>
      </w:r>
      <w:r>
        <w:rPr>
          <w:rFonts w:hint="default" w:ascii="Times New Roman" w:hAnsi="Times New Roman" w:eastAsia="楷体" w:cs="Times New Roman"/>
          <w:bCs/>
          <w:color w:val="auto"/>
          <w:spacing w:val="0"/>
          <w:sz w:val="30"/>
          <w:szCs w:val="30"/>
          <w:lang w:eastAsia="zh-CN"/>
        </w:rPr>
        <w:t>，</w:t>
      </w:r>
      <w:r>
        <w:rPr>
          <w:rFonts w:hint="default" w:ascii="Times New Roman" w:hAnsi="Times New Roman" w:eastAsia="楷体" w:cs="Times New Roman"/>
          <w:bCs/>
          <w:color w:val="auto"/>
          <w:spacing w:val="0"/>
          <w:sz w:val="30"/>
          <w:szCs w:val="30"/>
        </w:rPr>
        <w:t>其中农田灌溉用水量为</w:t>
      </w:r>
      <w:r>
        <w:rPr>
          <w:rFonts w:hint="default" w:ascii="Times New Roman" w:hAnsi="Times New Roman" w:eastAsia="楷体" w:cs="Times New Roman"/>
          <w:bCs/>
          <w:color w:val="auto"/>
          <w:spacing w:val="0"/>
          <w:sz w:val="30"/>
          <w:szCs w:val="30"/>
          <w:lang w:val="en-US" w:eastAsia="zh-CN"/>
        </w:rPr>
        <w:t>8277.67</w:t>
      </w:r>
      <w:r>
        <w:rPr>
          <w:rFonts w:hint="default" w:ascii="Times New Roman" w:hAnsi="Times New Roman" w:eastAsia="楷体" w:cs="Times New Roman"/>
          <w:bCs/>
          <w:color w:val="auto"/>
          <w:spacing w:val="0"/>
          <w:sz w:val="30"/>
          <w:szCs w:val="30"/>
        </w:rPr>
        <w:t>万立方米</w:t>
      </w:r>
      <w:r>
        <w:rPr>
          <w:rFonts w:hint="eastAsia" w:eastAsia="楷体" w:cs="Times New Roman"/>
          <w:bCs/>
          <w:color w:val="auto"/>
          <w:spacing w:val="0"/>
          <w:sz w:val="30"/>
          <w:szCs w:val="30"/>
          <w:lang w:eastAsia="zh-CN"/>
        </w:rPr>
        <w:t>，</w:t>
      </w:r>
      <w:r>
        <w:rPr>
          <w:rFonts w:hint="default" w:ascii="Times New Roman" w:hAnsi="Times New Roman" w:eastAsia="楷体" w:cs="Times New Roman"/>
          <w:bCs/>
          <w:color w:val="auto"/>
          <w:spacing w:val="0"/>
          <w:sz w:val="30"/>
          <w:szCs w:val="30"/>
        </w:rPr>
        <w:t>林牧渔用水量为</w:t>
      </w:r>
      <w:r>
        <w:rPr>
          <w:rFonts w:hint="default" w:ascii="Times New Roman" w:hAnsi="Times New Roman" w:eastAsia="楷体" w:cs="Times New Roman"/>
          <w:bCs/>
          <w:color w:val="auto"/>
          <w:spacing w:val="0"/>
          <w:sz w:val="30"/>
          <w:szCs w:val="30"/>
          <w:lang w:val="en-US" w:eastAsia="zh-CN"/>
        </w:rPr>
        <w:t>2310.48</w:t>
      </w:r>
      <w:r>
        <w:rPr>
          <w:rFonts w:hint="default" w:ascii="Times New Roman" w:hAnsi="Times New Roman" w:eastAsia="楷体" w:cs="Times New Roman"/>
          <w:bCs/>
          <w:color w:val="auto"/>
          <w:spacing w:val="0"/>
          <w:sz w:val="30"/>
          <w:szCs w:val="30"/>
        </w:rPr>
        <w:t>万立方米，工业用水量为</w:t>
      </w:r>
      <w:r>
        <w:rPr>
          <w:rFonts w:hint="default" w:ascii="Times New Roman" w:hAnsi="Times New Roman" w:eastAsia="楷体" w:cs="Times New Roman"/>
          <w:bCs/>
          <w:color w:val="auto"/>
          <w:spacing w:val="0"/>
          <w:sz w:val="30"/>
          <w:szCs w:val="30"/>
          <w:lang w:val="en-US" w:eastAsia="zh-CN"/>
        </w:rPr>
        <w:t>2172.66</w:t>
      </w:r>
      <w:r>
        <w:rPr>
          <w:rFonts w:hint="default" w:ascii="Times New Roman" w:hAnsi="Times New Roman" w:eastAsia="楷体" w:cs="Times New Roman"/>
          <w:bCs/>
          <w:color w:val="auto"/>
          <w:spacing w:val="0"/>
          <w:sz w:val="30"/>
          <w:szCs w:val="30"/>
        </w:rPr>
        <w:t>万立方米，城镇公共用水量为</w:t>
      </w:r>
      <w:r>
        <w:rPr>
          <w:rFonts w:hint="default" w:ascii="Times New Roman" w:hAnsi="Times New Roman" w:eastAsia="楷体" w:cs="Times New Roman"/>
          <w:bCs/>
          <w:color w:val="auto"/>
          <w:spacing w:val="0"/>
          <w:sz w:val="30"/>
          <w:szCs w:val="30"/>
          <w:lang w:val="en-US" w:eastAsia="zh-CN"/>
        </w:rPr>
        <w:t>2715.43</w:t>
      </w:r>
      <w:r>
        <w:rPr>
          <w:rFonts w:hint="default" w:ascii="Times New Roman" w:hAnsi="Times New Roman" w:eastAsia="楷体" w:cs="Times New Roman"/>
          <w:bCs/>
          <w:color w:val="auto"/>
          <w:spacing w:val="0"/>
          <w:sz w:val="30"/>
          <w:szCs w:val="30"/>
        </w:rPr>
        <w:t>万立方米，居民生活用水量为</w:t>
      </w:r>
      <w:r>
        <w:rPr>
          <w:rFonts w:hint="default" w:ascii="Times New Roman" w:hAnsi="Times New Roman" w:eastAsia="楷体" w:cs="Times New Roman"/>
          <w:bCs/>
          <w:color w:val="auto"/>
          <w:spacing w:val="0"/>
          <w:sz w:val="30"/>
          <w:szCs w:val="30"/>
          <w:lang w:val="en-US" w:eastAsia="zh-CN"/>
        </w:rPr>
        <w:t>2973.66</w:t>
      </w:r>
      <w:r>
        <w:rPr>
          <w:rFonts w:hint="default" w:ascii="Times New Roman" w:hAnsi="Times New Roman" w:eastAsia="楷体" w:cs="Times New Roman"/>
          <w:bCs/>
          <w:color w:val="auto"/>
          <w:spacing w:val="0"/>
          <w:sz w:val="30"/>
          <w:szCs w:val="30"/>
        </w:rPr>
        <w:t>万立方米，生态环境用水量为</w:t>
      </w:r>
      <w:r>
        <w:rPr>
          <w:rFonts w:hint="default" w:ascii="Times New Roman" w:hAnsi="Times New Roman" w:eastAsia="楷体" w:cs="Times New Roman"/>
          <w:bCs/>
          <w:color w:val="auto"/>
          <w:spacing w:val="0"/>
          <w:sz w:val="30"/>
          <w:szCs w:val="30"/>
          <w:lang w:val="en-US" w:eastAsia="zh-CN"/>
        </w:rPr>
        <w:t>1410.05</w:t>
      </w:r>
      <w:r>
        <w:rPr>
          <w:rFonts w:hint="default" w:ascii="Times New Roman" w:hAnsi="Times New Roman" w:eastAsia="楷体" w:cs="Times New Roman"/>
          <w:bCs/>
          <w:color w:val="auto"/>
          <w:spacing w:val="0"/>
          <w:sz w:val="30"/>
          <w:szCs w:val="30"/>
        </w:rPr>
        <w:t>万立方米。</w:t>
      </w:r>
    </w:p>
    <w:p w14:paraId="0F9B77F2">
      <w:pPr>
        <w:spacing w:line="360" w:lineRule="auto"/>
        <w:ind w:firstLine="600" w:firstLineChars="200"/>
        <w:rPr>
          <w:rFonts w:hint="default" w:ascii="Times New Roman" w:hAnsi="Times New Roman" w:eastAsia="楷体" w:cs="Times New Roman"/>
          <w:bCs/>
          <w:color w:val="auto"/>
          <w:spacing w:val="0"/>
          <w:sz w:val="30"/>
          <w:szCs w:val="30"/>
          <w:lang w:eastAsia="zh-CN"/>
        </w:rPr>
      </w:pPr>
      <w:r>
        <w:rPr>
          <w:rFonts w:hint="default" w:ascii="Times New Roman" w:hAnsi="Times New Roman" w:eastAsia="楷体" w:cs="Times New Roman"/>
          <w:bCs/>
          <w:color w:val="auto"/>
          <w:spacing w:val="0"/>
          <w:sz w:val="30"/>
          <w:szCs w:val="30"/>
          <w:lang w:eastAsia="zh-CN"/>
        </w:rPr>
        <w:t>2023年峨眉山市总耗水量</w:t>
      </w:r>
      <w:r>
        <w:rPr>
          <w:rFonts w:hint="default" w:ascii="Times New Roman" w:hAnsi="Times New Roman" w:eastAsia="楷体" w:cs="Times New Roman"/>
          <w:bCs/>
          <w:color w:val="auto"/>
          <w:spacing w:val="0"/>
          <w:sz w:val="30"/>
          <w:szCs w:val="30"/>
          <w:lang w:val="en-US" w:eastAsia="zh-CN"/>
        </w:rPr>
        <w:t>10224.21</w:t>
      </w:r>
      <w:r>
        <w:rPr>
          <w:rFonts w:hint="default" w:ascii="Times New Roman" w:hAnsi="Times New Roman" w:eastAsia="楷体" w:cs="Times New Roman"/>
          <w:bCs/>
          <w:color w:val="auto"/>
          <w:spacing w:val="0"/>
          <w:sz w:val="30"/>
          <w:szCs w:val="30"/>
          <w:lang w:eastAsia="zh-CN"/>
        </w:rPr>
        <w:t>万立方米，总耗水率约</w:t>
      </w:r>
      <w:r>
        <w:rPr>
          <w:rFonts w:hint="default" w:ascii="Times New Roman" w:hAnsi="Times New Roman" w:eastAsia="楷体" w:cs="Times New Roman"/>
          <w:bCs/>
          <w:color w:val="auto"/>
          <w:spacing w:val="0"/>
          <w:sz w:val="30"/>
          <w:szCs w:val="30"/>
          <w:lang w:val="en-US" w:eastAsia="zh-CN"/>
        </w:rPr>
        <w:t>51.5</w:t>
      </w:r>
      <w:r>
        <w:rPr>
          <w:rFonts w:hint="default" w:ascii="Times New Roman" w:hAnsi="Times New Roman" w:eastAsia="楷体" w:cs="Times New Roman"/>
          <w:bCs/>
          <w:color w:val="auto"/>
          <w:spacing w:val="0"/>
          <w:sz w:val="30"/>
          <w:szCs w:val="30"/>
          <w:lang w:eastAsia="zh-CN"/>
        </w:rPr>
        <w:t>%。</w:t>
      </w:r>
    </w:p>
    <w:p w14:paraId="33544FAD">
      <w:pPr>
        <w:spacing w:line="360" w:lineRule="auto"/>
        <w:ind w:firstLine="600" w:firstLineChars="200"/>
        <w:rPr>
          <w:rFonts w:hint="default" w:ascii="Times New Roman" w:hAnsi="Times New Roman" w:eastAsia="楷体" w:cs="Times New Roman"/>
          <w:bCs/>
          <w:color w:val="auto"/>
          <w:spacing w:val="0"/>
          <w:sz w:val="30"/>
          <w:szCs w:val="30"/>
          <w:lang w:eastAsia="zh-CN"/>
        </w:rPr>
      </w:pPr>
      <w:r>
        <w:rPr>
          <w:rFonts w:hint="default" w:ascii="Times New Roman" w:hAnsi="Times New Roman" w:eastAsia="楷体" w:cs="Times New Roman"/>
          <w:bCs/>
          <w:color w:val="auto"/>
          <w:spacing w:val="0"/>
          <w:sz w:val="30"/>
          <w:szCs w:val="30"/>
          <w:lang w:val="en-US" w:eastAsia="zh-CN"/>
        </w:rPr>
        <w:t>2023年</w:t>
      </w:r>
      <w:r>
        <w:rPr>
          <w:rFonts w:hint="default" w:ascii="Times New Roman" w:hAnsi="Times New Roman" w:eastAsia="楷体" w:cs="Times New Roman"/>
          <w:bCs/>
          <w:color w:val="auto"/>
          <w:spacing w:val="0"/>
          <w:sz w:val="30"/>
          <w:szCs w:val="30"/>
          <w:lang w:eastAsia="zh-CN"/>
        </w:rPr>
        <w:t>人均综合用水量为</w:t>
      </w:r>
      <w:r>
        <w:rPr>
          <w:rFonts w:hint="default" w:ascii="Times New Roman" w:hAnsi="Times New Roman" w:eastAsia="楷体" w:cs="Times New Roman"/>
          <w:bCs/>
          <w:color w:val="auto"/>
          <w:spacing w:val="0"/>
          <w:sz w:val="30"/>
          <w:szCs w:val="30"/>
          <w:lang w:val="en-US" w:eastAsia="zh-CN"/>
        </w:rPr>
        <w:t>478.55</w:t>
      </w:r>
      <w:r>
        <w:rPr>
          <w:rFonts w:hint="default" w:ascii="Times New Roman" w:hAnsi="Times New Roman" w:eastAsia="楷体" w:cs="Times New Roman"/>
          <w:bCs/>
          <w:color w:val="auto"/>
          <w:spacing w:val="0"/>
          <w:sz w:val="30"/>
          <w:szCs w:val="30"/>
          <w:lang w:eastAsia="zh-CN"/>
        </w:rPr>
        <w:t>立方米，城镇人均日生活用水量为</w:t>
      </w:r>
      <w:r>
        <w:rPr>
          <w:rFonts w:hint="default" w:ascii="Times New Roman" w:hAnsi="Times New Roman" w:eastAsia="楷体" w:cs="Times New Roman"/>
          <w:bCs/>
          <w:color w:val="auto"/>
          <w:spacing w:val="0"/>
          <w:sz w:val="30"/>
          <w:szCs w:val="30"/>
          <w:lang w:val="en-US" w:eastAsia="zh-CN"/>
        </w:rPr>
        <w:t>230.57</w:t>
      </w:r>
      <w:r>
        <w:rPr>
          <w:rFonts w:hint="default" w:ascii="Times New Roman" w:hAnsi="Times New Roman" w:eastAsia="楷体" w:cs="Times New Roman"/>
          <w:bCs/>
          <w:color w:val="auto"/>
          <w:spacing w:val="0"/>
          <w:sz w:val="30"/>
          <w:szCs w:val="30"/>
          <w:lang w:eastAsia="zh-CN"/>
        </w:rPr>
        <w:t>升，农村人均日生活用水量为</w:t>
      </w:r>
      <w:r>
        <w:rPr>
          <w:rFonts w:hint="default" w:ascii="Times New Roman" w:hAnsi="Times New Roman" w:eastAsia="楷体" w:cs="Times New Roman"/>
          <w:bCs/>
          <w:color w:val="auto"/>
          <w:spacing w:val="0"/>
          <w:sz w:val="30"/>
          <w:szCs w:val="30"/>
          <w:lang w:val="en-US" w:eastAsia="zh-CN"/>
        </w:rPr>
        <w:t>141.16</w:t>
      </w:r>
      <w:r>
        <w:rPr>
          <w:rFonts w:hint="default" w:ascii="Times New Roman" w:hAnsi="Times New Roman" w:eastAsia="楷体" w:cs="Times New Roman"/>
          <w:bCs/>
          <w:color w:val="auto"/>
          <w:spacing w:val="0"/>
          <w:sz w:val="30"/>
          <w:szCs w:val="30"/>
          <w:lang w:eastAsia="zh-CN"/>
        </w:rPr>
        <w:t>升，农田亩均灌溉用水量为</w:t>
      </w:r>
      <w:r>
        <w:rPr>
          <w:rFonts w:hint="default" w:ascii="Times New Roman" w:hAnsi="Times New Roman" w:eastAsia="楷体" w:cs="Times New Roman"/>
          <w:bCs/>
          <w:color w:val="auto"/>
          <w:spacing w:val="0"/>
          <w:sz w:val="30"/>
          <w:szCs w:val="30"/>
          <w:lang w:val="en-US" w:eastAsia="zh-CN"/>
        </w:rPr>
        <w:t>447.56</w:t>
      </w:r>
      <w:r>
        <w:rPr>
          <w:rFonts w:hint="default" w:ascii="Times New Roman" w:hAnsi="Times New Roman" w:eastAsia="楷体" w:cs="Times New Roman"/>
          <w:bCs/>
          <w:color w:val="auto"/>
          <w:spacing w:val="0"/>
          <w:sz w:val="30"/>
          <w:szCs w:val="30"/>
          <w:lang w:eastAsia="zh-CN"/>
        </w:rPr>
        <w:t>立方米，万元国内生产总值（当年价）用水量为</w:t>
      </w:r>
      <w:r>
        <w:rPr>
          <w:rFonts w:hint="default" w:ascii="Times New Roman" w:hAnsi="Times New Roman" w:eastAsia="楷体" w:cs="Times New Roman"/>
          <w:bCs/>
          <w:color w:val="auto"/>
          <w:spacing w:val="0"/>
          <w:sz w:val="30"/>
          <w:szCs w:val="30"/>
          <w:lang w:val="en-US" w:eastAsia="zh-CN"/>
        </w:rPr>
        <w:t>49.30</w:t>
      </w:r>
      <w:r>
        <w:rPr>
          <w:rFonts w:hint="default" w:ascii="Times New Roman" w:hAnsi="Times New Roman" w:eastAsia="楷体" w:cs="Times New Roman"/>
          <w:bCs/>
          <w:color w:val="auto"/>
          <w:spacing w:val="0"/>
          <w:sz w:val="30"/>
          <w:szCs w:val="30"/>
          <w:lang w:eastAsia="zh-CN"/>
        </w:rPr>
        <w:t>立方米，万元工业增加值（当年价）用水量</w:t>
      </w:r>
      <w:r>
        <w:rPr>
          <w:rFonts w:hint="default" w:ascii="Times New Roman" w:hAnsi="Times New Roman" w:eastAsia="楷体" w:cs="Times New Roman"/>
          <w:bCs/>
          <w:color w:val="auto"/>
          <w:spacing w:val="0"/>
          <w:sz w:val="30"/>
          <w:szCs w:val="30"/>
          <w:lang w:val="en-US" w:eastAsia="zh-CN"/>
        </w:rPr>
        <w:t>23.32</w:t>
      </w:r>
      <w:r>
        <w:rPr>
          <w:rFonts w:hint="default" w:ascii="Times New Roman" w:hAnsi="Times New Roman" w:eastAsia="楷体" w:cs="Times New Roman"/>
          <w:bCs/>
          <w:color w:val="auto"/>
          <w:spacing w:val="0"/>
          <w:sz w:val="30"/>
          <w:szCs w:val="30"/>
          <w:lang w:eastAsia="zh-CN"/>
        </w:rPr>
        <w:t>立方米。</w:t>
      </w:r>
    </w:p>
    <w:p w14:paraId="55FED718">
      <w:pPr>
        <w:pStyle w:val="16"/>
        <w:pageBreakBefore/>
        <w:numPr>
          <w:ilvl w:val="0"/>
          <w:numId w:val="1"/>
        </w:numPr>
        <w:spacing w:before="0" w:after="0"/>
        <w:rPr>
          <w:rFonts w:hint="default" w:ascii="Times New Roman" w:hAnsi="Times New Roman" w:eastAsia="方正小标宋简体" w:cs="Times New Roman"/>
          <w:color w:val="auto"/>
          <w:sz w:val="44"/>
          <w:szCs w:val="44"/>
        </w:rPr>
      </w:pPr>
      <w:bookmarkStart w:id="0" w:name="_Toc204143269"/>
      <w:bookmarkStart w:id="1" w:name="_Toc171837704"/>
      <w:bookmarkStart w:id="2" w:name="_Toc204420780"/>
      <w:bookmarkStart w:id="3" w:name="_Toc237410065"/>
      <w:r>
        <w:rPr>
          <w:rFonts w:hint="default" w:ascii="Times New Roman" w:hAnsi="Times New Roman" w:eastAsia="方正小标宋简体" w:cs="Times New Roman"/>
          <w:color w:val="auto"/>
          <w:sz w:val="44"/>
          <w:szCs w:val="44"/>
        </w:rPr>
        <w:t>水资源量</w:t>
      </w:r>
      <w:bookmarkEnd w:id="0"/>
      <w:bookmarkEnd w:id="1"/>
      <w:bookmarkEnd w:id="2"/>
      <w:bookmarkEnd w:id="3"/>
    </w:p>
    <w:p w14:paraId="2C8DDD90">
      <w:pPr>
        <w:numPr>
          <w:ilvl w:val="0"/>
          <w:numId w:val="0"/>
        </w:numPr>
        <w:rPr>
          <w:rFonts w:hint="default" w:ascii="Times New Roman" w:hAnsi="Times New Roman" w:cs="Times New Roman"/>
          <w:color w:val="auto"/>
        </w:rPr>
      </w:pPr>
    </w:p>
    <w:p w14:paraId="47DF3E76">
      <w:pPr>
        <w:spacing w:line="360" w:lineRule="auto"/>
        <w:outlineLvl w:val="1"/>
        <w:rPr>
          <w:rFonts w:hint="default" w:ascii="Times New Roman" w:hAnsi="Times New Roman" w:eastAsia="黑体" w:cs="Times New Roman"/>
          <w:b/>
          <w:color w:val="auto"/>
          <w:spacing w:val="0"/>
          <w:sz w:val="32"/>
          <w:szCs w:val="32"/>
        </w:rPr>
      </w:pPr>
      <w:bookmarkStart w:id="4" w:name="_Toc171837705"/>
      <w:bookmarkStart w:id="5" w:name="_Toc204143270"/>
      <w:bookmarkStart w:id="6" w:name="_Toc237410066"/>
      <w:bookmarkStart w:id="7" w:name="_Toc204420781"/>
      <w:r>
        <w:rPr>
          <w:rFonts w:hint="default" w:ascii="Times New Roman" w:hAnsi="Times New Roman" w:eastAsia="黑体" w:cs="Times New Roman"/>
          <w:b/>
          <w:color w:val="auto"/>
          <w:spacing w:val="0"/>
          <w:sz w:val="32"/>
          <w:szCs w:val="32"/>
        </w:rPr>
        <w:t>（一）降水量</w:t>
      </w:r>
      <w:bookmarkEnd w:id="4"/>
      <w:bookmarkEnd w:id="5"/>
      <w:bookmarkEnd w:id="6"/>
      <w:bookmarkEnd w:id="7"/>
    </w:p>
    <w:p w14:paraId="41039250">
      <w:pPr>
        <w:spacing w:line="360" w:lineRule="auto"/>
        <w:ind w:firstLine="600" w:firstLineChars="200"/>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rPr>
        <w:t>降水量指在一定时段内</w:t>
      </w:r>
      <w:r>
        <w:rPr>
          <w:rFonts w:hint="eastAsia" w:eastAsia="楷体" w:cs="Times New Roman"/>
          <w:bCs/>
          <w:color w:val="auto"/>
          <w:spacing w:val="0"/>
          <w:sz w:val="30"/>
          <w:szCs w:val="30"/>
          <w:lang w:eastAsia="zh-CN"/>
        </w:rPr>
        <w:t>，</w:t>
      </w:r>
      <w:r>
        <w:rPr>
          <w:rFonts w:hint="default" w:ascii="Times New Roman" w:hAnsi="Times New Roman" w:eastAsia="楷体" w:cs="Times New Roman"/>
          <w:bCs/>
          <w:color w:val="auto"/>
          <w:spacing w:val="0"/>
          <w:sz w:val="30"/>
          <w:szCs w:val="30"/>
        </w:rPr>
        <w:t>从大气降落到地球表面的液态和固态水所折算的水层深度。</w:t>
      </w:r>
    </w:p>
    <w:p w14:paraId="0BC39095">
      <w:pPr>
        <w:spacing w:line="360" w:lineRule="auto"/>
        <w:ind w:firstLine="600" w:firstLineChars="200"/>
        <w:rPr>
          <w:rFonts w:hint="default" w:ascii="Times New Roman" w:hAnsi="Times New Roman" w:cs="Times New Roman"/>
          <w:color w:val="auto"/>
        </w:rPr>
      </w:pPr>
      <w:r>
        <w:rPr>
          <w:rFonts w:hint="default" w:ascii="Times New Roman" w:hAnsi="Times New Roman" w:eastAsia="楷体" w:cs="Times New Roman"/>
          <w:bCs/>
          <w:color w:val="auto"/>
          <w:spacing w:val="0"/>
          <w:sz w:val="30"/>
          <w:szCs w:val="30"/>
          <w:lang w:eastAsia="zh-CN"/>
        </w:rPr>
        <w:t>2023</w:t>
      </w:r>
      <w:r>
        <w:rPr>
          <w:rFonts w:hint="default" w:ascii="Times New Roman" w:hAnsi="Times New Roman" w:eastAsia="楷体" w:cs="Times New Roman"/>
          <w:bCs/>
          <w:color w:val="auto"/>
          <w:spacing w:val="0"/>
          <w:sz w:val="30"/>
          <w:szCs w:val="30"/>
        </w:rPr>
        <w:t>年峨眉山市平均降水量</w:t>
      </w:r>
      <w:r>
        <w:rPr>
          <w:rFonts w:hint="default" w:ascii="Times New Roman" w:hAnsi="Times New Roman" w:eastAsia="楷体" w:cs="Times New Roman"/>
          <w:bCs/>
          <w:color w:val="auto"/>
          <w:spacing w:val="0"/>
          <w:sz w:val="30"/>
          <w:szCs w:val="30"/>
          <w:lang w:val="en-US" w:eastAsia="zh-CN"/>
        </w:rPr>
        <w:t>1482.8</w:t>
      </w:r>
      <w:r>
        <w:rPr>
          <w:rFonts w:hint="default" w:ascii="Times New Roman" w:hAnsi="Times New Roman" w:eastAsia="楷体" w:cs="Times New Roman"/>
          <w:bCs/>
          <w:color w:val="auto"/>
          <w:spacing w:val="0"/>
          <w:sz w:val="30"/>
          <w:szCs w:val="30"/>
        </w:rPr>
        <w:t>毫米，折合降水总量</w:t>
      </w:r>
      <w:r>
        <w:rPr>
          <w:rFonts w:hint="default" w:ascii="Times New Roman" w:hAnsi="Times New Roman" w:eastAsia="楷体" w:cs="Times New Roman"/>
          <w:bCs/>
          <w:color w:val="auto"/>
          <w:spacing w:val="0"/>
          <w:sz w:val="30"/>
          <w:szCs w:val="30"/>
          <w:lang w:val="en-US" w:eastAsia="zh-CN"/>
        </w:rPr>
        <w:t>175119</w:t>
      </w:r>
      <w:r>
        <w:rPr>
          <w:rFonts w:hint="default" w:ascii="Times New Roman" w:hAnsi="Times New Roman" w:eastAsia="楷体" w:cs="Times New Roman"/>
          <w:bCs/>
          <w:color w:val="auto"/>
          <w:spacing w:val="0"/>
          <w:sz w:val="30"/>
          <w:szCs w:val="30"/>
        </w:rPr>
        <w:t>万立方米，比多年平均</w:t>
      </w:r>
      <w:r>
        <w:rPr>
          <w:rFonts w:hint="eastAsia" w:eastAsia="楷体" w:cs="Times New Roman"/>
          <w:bCs/>
          <w:color w:val="auto"/>
          <w:spacing w:val="0"/>
          <w:sz w:val="30"/>
          <w:szCs w:val="30"/>
          <w:lang w:eastAsia="zh-CN"/>
        </w:rPr>
        <w:t>偏少</w:t>
      </w:r>
      <w:r>
        <w:rPr>
          <w:rFonts w:hint="default" w:ascii="Times New Roman" w:hAnsi="Times New Roman" w:eastAsia="楷体" w:cs="Times New Roman"/>
          <w:bCs/>
          <w:color w:val="auto"/>
          <w:spacing w:val="0"/>
          <w:sz w:val="30"/>
          <w:szCs w:val="30"/>
          <w:lang w:val="en-US" w:eastAsia="zh-CN"/>
        </w:rPr>
        <w:t>2.1</w:t>
      </w:r>
      <w:r>
        <w:rPr>
          <w:rFonts w:hint="default" w:ascii="Times New Roman" w:hAnsi="Times New Roman" w:eastAsia="楷体" w:cs="Times New Roman"/>
          <w:bCs/>
          <w:color w:val="auto"/>
          <w:spacing w:val="0"/>
          <w:sz w:val="30"/>
          <w:szCs w:val="30"/>
        </w:rPr>
        <w:t>%。</w:t>
      </w:r>
    </w:p>
    <w:p w14:paraId="264A080D">
      <w:pPr>
        <w:spacing w:line="360" w:lineRule="auto"/>
        <w:ind w:firstLine="600" w:firstLineChars="200"/>
        <w:rPr>
          <w:rFonts w:hint="eastAsia" w:ascii="Times New Roman" w:hAnsi="Times New Roman" w:eastAsia="楷体" w:cs="Times New Roman"/>
          <w:bCs/>
          <w:color w:val="auto"/>
          <w:spacing w:val="0"/>
          <w:sz w:val="30"/>
          <w:szCs w:val="30"/>
          <w:lang w:eastAsia="zh-CN"/>
        </w:rPr>
      </w:pPr>
      <w:r>
        <w:rPr>
          <w:rFonts w:hint="default" w:ascii="Times New Roman" w:hAnsi="Times New Roman" w:eastAsia="楷体" w:cs="Times New Roman"/>
          <w:bCs/>
          <w:color w:val="auto"/>
          <w:spacing w:val="0"/>
          <w:sz w:val="30"/>
          <w:szCs w:val="30"/>
        </w:rPr>
        <w:t>峨眉山市水资源分区降水量与多年平均值比较如下</w:t>
      </w:r>
      <w:r>
        <w:rPr>
          <w:rFonts w:hint="eastAsia" w:eastAsia="楷体" w:cs="Times New Roman"/>
          <w:bCs/>
          <w:color w:val="auto"/>
          <w:spacing w:val="0"/>
          <w:sz w:val="30"/>
          <w:szCs w:val="30"/>
          <w:lang w:eastAsia="zh-CN"/>
        </w:rPr>
        <w:t>：</w:t>
      </w:r>
    </w:p>
    <w:p w14:paraId="1A5553E9">
      <w:pPr>
        <w:keepNext w:val="0"/>
        <w:keepLines w:val="0"/>
        <w:pageBreakBefore w:val="0"/>
        <w:widowControl w:val="0"/>
        <w:tabs>
          <w:tab w:val="left" w:pos="2877"/>
        </w:tabs>
        <w:kinsoku/>
        <w:wordWrap/>
        <w:overflowPunct/>
        <w:topLinePunct w:val="0"/>
        <w:autoSpaceDE/>
        <w:autoSpaceDN/>
        <w:bidi w:val="0"/>
        <w:adjustRightInd/>
        <w:snapToGrid/>
        <w:spacing w:before="390" w:beforeLines="100" w:line="240" w:lineRule="auto"/>
        <w:jc w:val="center"/>
        <w:textAlignment w:val="auto"/>
        <w:rPr>
          <w:rFonts w:hint="default" w:ascii="Times New Roman" w:hAnsi="Times New Roman" w:eastAsia="黑体" w:cs="Times New Roman"/>
          <w:b/>
          <w:bCs w:val="0"/>
          <w:color w:val="auto"/>
          <w:spacing w:val="0"/>
          <w:sz w:val="24"/>
          <w:szCs w:val="24"/>
        </w:rPr>
      </w:pPr>
      <w:r>
        <w:rPr>
          <w:rFonts w:hint="default" w:ascii="Times New Roman" w:hAnsi="Times New Roman" w:eastAsia="黑体" w:cs="Times New Roman"/>
          <w:b/>
          <w:bCs w:val="0"/>
          <w:color w:val="auto"/>
          <w:spacing w:val="0"/>
          <w:sz w:val="24"/>
          <w:szCs w:val="24"/>
        </w:rPr>
        <w:t>表</w:t>
      </w:r>
      <w:r>
        <w:rPr>
          <w:rFonts w:hint="default" w:ascii="Times New Roman" w:hAnsi="Times New Roman" w:eastAsia="黑体" w:cs="Times New Roman"/>
          <w:b/>
          <w:bCs w:val="0"/>
          <w:color w:val="auto"/>
          <w:spacing w:val="0"/>
          <w:sz w:val="24"/>
          <w:szCs w:val="24"/>
          <w:lang w:val="en-US" w:eastAsia="zh-CN"/>
        </w:rPr>
        <w:t>1</w:t>
      </w:r>
      <w:r>
        <w:rPr>
          <w:rFonts w:hint="default" w:ascii="Times New Roman" w:hAnsi="Times New Roman" w:eastAsia="黑体" w:cs="Times New Roman"/>
          <w:b/>
          <w:bCs w:val="0"/>
          <w:color w:val="auto"/>
          <w:spacing w:val="0"/>
          <w:sz w:val="24"/>
          <w:szCs w:val="24"/>
        </w:rPr>
        <w:t xml:space="preserve">  </w:t>
      </w:r>
      <w:r>
        <w:rPr>
          <w:rFonts w:hint="default" w:ascii="Times New Roman" w:hAnsi="Times New Roman" w:eastAsia="黑体" w:cs="Times New Roman"/>
          <w:b/>
          <w:bCs w:val="0"/>
          <w:color w:val="auto"/>
          <w:spacing w:val="0"/>
          <w:sz w:val="24"/>
          <w:szCs w:val="24"/>
          <w:lang w:eastAsia="zh-CN"/>
        </w:rPr>
        <w:t>2023</w:t>
      </w:r>
      <w:r>
        <w:rPr>
          <w:rFonts w:hint="default" w:ascii="Times New Roman" w:hAnsi="Times New Roman" w:eastAsia="黑体" w:cs="Times New Roman"/>
          <w:b/>
          <w:bCs w:val="0"/>
          <w:color w:val="auto"/>
          <w:spacing w:val="0"/>
          <w:sz w:val="24"/>
          <w:szCs w:val="24"/>
        </w:rPr>
        <w:t>年峨眉山市各水资源分区降水量与多年平均值比较表</w:t>
      </w:r>
    </w:p>
    <w:tbl>
      <w:tblPr>
        <w:tblStyle w:val="18"/>
        <w:tblW w:w="1016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84"/>
        <w:gridCol w:w="2192"/>
        <w:gridCol w:w="1187"/>
        <w:gridCol w:w="1259"/>
        <w:gridCol w:w="1265"/>
        <w:gridCol w:w="1414"/>
        <w:gridCol w:w="1265"/>
      </w:tblGrid>
      <w:tr w14:paraId="7A7BF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776" w:type="dxa"/>
            <w:gridSpan w:val="2"/>
            <w:tcBorders>
              <w:top w:val="single" w:color="auto" w:sz="12" w:space="0"/>
              <w:left w:val="single" w:color="auto" w:sz="12" w:space="0"/>
              <w:bottom w:val="single" w:color="auto" w:sz="4" w:space="0"/>
              <w:right w:val="single" w:color="auto" w:sz="4" w:space="0"/>
            </w:tcBorders>
            <w:shd w:val="clear" w:color="auto" w:fill="B8CCE4" w:themeFill="accent1" w:themeFillTint="66"/>
            <w:vAlign w:val="center"/>
          </w:tcPr>
          <w:p w14:paraId="0F8804DA">
            <w:pPr>
              <w:widowControl/>
              <w:ind w:firstLine="440"/>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水资源分区</w:t>
            </w:r>
          </w:p>
        </w:tc>
        <w:tc>
          <w:tcPr>
            <w:tcW w:w="1187" w:type="dxa"/>
            <w:vMerge w:val="restart"/>
            <w:tcBorders>
              <w:top w:val="single" w:color="auto" w:sz="12" w:space="0"/>
              <w:left w:val="single" w:color="auto" w:sz="4" w:space="0"/>
              <w:bottom w:val="single" w:color="auto" w:sz="4" w:space="0"/>
              <w:right w:val="single" w:color="auto" w:sz="4" w:space="0"/>
            </w:tcBorders>
            <w:shd w:val="clear" w:color="auto" w:fill="B8CCE4" w:themeFill="accent1" w:themeFillTint="66"/>
            <w:vAlign w:val="center"/>
          </w:tcPr>
          <w:p w14:paraId="3D8075A8">
            <w:pPr>
              <w:widowControl/>
              <w:jc w:val="center"/>
              <w:rPr>
                <w:rFonts w:hint="default" w:ascii="Times New Roman" w:hAnsi="Times New Roman" w:eastAsia="楷体" w:cs="Times New Roman"/>
                <w:color w:val="auto"/>
                <w:kern w:val="0"/>
                <w:sz w:val="21"/>
                <w:szCs w:val="21"/>
              </w:rPr>
            </w:pPr>
            <w:r>
              <w:rPr>
                <w:rFonts w:hint="default" w:ascii="Times New Roman" w:hAnsi="Times New Roman" w:eastAsia="楷体" w:cs="Times New Roman"/>
                <w:color w:val="auto"/>
                <w:kern w:val="0"/>
                <w:sz w:val="22"/>
                <w:szCs w:val="21"/>
              </w:rPr>
              <w:t>计算面积 (平方公里</w:t>
            </w:r>
            <w:r>
              <w:rPr>
                <w:rFonts w:hint="eastAsia" w:eastAsia="楷体" w:cs="Times New Roman"/>
                <w:color w:val="auto"/>
                <w:kern w:val="0"/>
                <w:sz w:val="22"/>
                <w:szCs w:val="21"/>
                <w:lang w:eastAsia="zh-CN"/>
              </w:rPr>
              <w:t>）</w:t>
            </w:r>
          </w:p>
        </w:tc>
        <w:tc>
          <w:tcPr>
            <w:tcW w:w="2524" w:type="dxa"/>
            <w:gridSpan w:val="2"/>
            <w:tcBorders>
              <w:top w:val="single" w:color="auto" w:sz="12" w:space="0"/>
              <w:left w:val="single" w:color="auto" w:sz="4" w:space="0"/>
              <w:bottom w:val="single" w:color="auto" w:sz="4" w:space="0"/>
              <w:right w:val="single" w:color="auto" w:sz="4" w:space="0"/>
            </w:tcBorders>
            <w:shd w:val="clear" w:color="auto" w:fill="B8CCE4" w:themeFill="accent1" w:themeFillTint="66"/>
            <w:vAlign w:val="center"/>
          </w:tcPr>
          <w:p w14:paraId="47CA5D71">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年降水量</w:t>
            </w:r>
          </w:p>
        </w:tc>
        <w:tc>
          <w:tcPr>
            <w:tcW w:w="1414" w:type="dxa"/>
            <w:vMerge w:val="restart"/>
            <w:tcBorders>
              <w:top w:val="single" w:color="auto" w:sz="12" w:space="0"/>
              <w:left w:val="single" w:color="auto" w:sz="4" w:space="0"/>
              <w:right w:val="single" w:color="auto" w:sz="12" w:space="0"/>
            </w:tcBorders>
            <w:shd w:val="clear" w:color="auto" w:fill="B8CCE4" w:themeFill="accent1" w:themeFillTint="66"/>
            <w:vAlign w:val="center"/>
          </w:tcPr>
          <w:p w14:paraId="5120562D">
            <w:pPr>
              <w:widowControl/>
              <w:jc w:val="center"/>
              <w:rPr>
                <w:rFonts w:hint="default" w:ascii="Times New Roman" w:hAnsi="Times New Roman" w:eastAsia="楷体" w:cs="Times New Roman"/>
                <w:color w:val="auto"/>
                <w:kern w:val="0"/>
                <w:sz w:val="22"/>
                <w:szCs w:val="21"/>
                <w:lang w:eastAsia="zh-CN"/>
              </w:rPr>
            </w:pPr>
            <w:r>
              <w:rPr>
                <w:rFonts w:hint="default" w:ascii="Times New Roman" w:hAnsi="Times New Roman" w:eastAsia="楷体" w:cs="Times New Roman"/>
                <w:color w:val="auto"/>
                <w:kern w:val="0"/>
                <w:sz w:val="22"/>
                <w:szCs w:val="21"/>
                <w:lang w:eastAsia="zh-CN"/>
              </w:rPr>
              <w:t>多年平均降水量</w:t>
            </w:r>
            <w:r>
              <w:rPr>
                <w:rFonts w:hint="default" w:ascii="Times New Roman" w:hAnsi="Times New Roman" w:eastAsia="楷体" w:cs="Times New Roman"/>
                <w:color w:val="auto"/>
                <w:kern w:val="0"/>
                <w:sz w:val="22"/>
                <w:szCs w:val="21"/>
              </w:rPr>
              <w:t>(万立方米</w:t>
            </w:r>
            <w:r>
              <w:rPr>
                <w:rFonts w:hint="eastAsia" w:eastAsia="楷体" w:cs="Times New Roman"/>
                <w:color w:val="auto"/>
                <w:kern w:val="0"/>
                <w:sz w:val="22"/>
                <w:szCs w:val="21"/>
                <w:lang w:eastAsia="zh-CN"/>
              </w:rPr>
              <w:t>）</w:t>
            </w:r>
          </w:p>
        </w:tc>
        <w:tc>
          <w:tcPr>
            <w:tcW w:w="1265" w:type="dxa"/>
            <w:vMerge w:val="restart"/>
            <w:tcBorders>
              <w:top w:val="single" w:color="auto" w:sz="12" w:space="0"/>
              <w:left w:val="single" w:color="auto" w:sz="4" w:space="0"/>
              <w:bottom w:val="single" w:color="auto" w:sz="4" w:space="0"/>
              <w:right w:val="single" w:color="auto" w:sz="12" w:space="0"/>
            </w:tcBorders>
            <w:shd w:val="clear" w:color="auto" w:fill="B8CCE4" w:themeFill="accent1" w:themeFillTint="66"/>
            <w:vAlign w:val="center"/>
          </w:tcPr>
          <w:p w14:paraId="163E8CF2">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与多年</w:t>
            </w:r>
          </w:p>
          <w:p w14:paraId="1D38B77E">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平均比较（%）</w:t>
            </w:r>
          </w:p>
        </w:tc>
      </w:tr>
      <w:tr w14:paraId="0C72F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584" w:type="dxa"/>
            <w:tcBorders>
              <w:top w:val="single" w:color="auto" w:sz="4" w:space="0"/>
              <w:left w:val="single" w:color="auto" w:sz="12" w:space="0"/>
              <w:bottom w:val="single" w:color="auto" w:sz="4" w:space="0"/>
              <w:right w:val="single" w:color="auto" w:sz="4" w:space="0"/>
            </w:tcBorders>
            <w:shd w:val="clear" w:color="auto" w:fill="B8CCE4" w:themeFill="accent1" w:themeFillTint="66"/>
            <w:vAlign w:val="center"/>
          </w:tcPr>
          <w:p w14:paraId="25013510">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三级区</w:t>
            </w:r>
          </w:p>
        </w:tc>
        <w:tc>
          <w:tcPr>
            <w:tcW w:w="2192"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14:paraId="447C77EE">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四级区</w:t>
            </w:r>
          </w:p>
        </w:tc>
        <w:tc>
          <w:tcPr>
            <w:tcW w:w="1187" w:type="dxa"/>
            <w:vMerge w:val="continue"/>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14:paraId="287592F6">
            <w:pPr>
              <w:widowControl/>
              <w:jc w:val="center"/>
              <w:rPr>
                <w:rFonts w:hint="default" w:ascii="Times New Roman" w:hAnsi="Times New Roman" w:eastAsia="宋体" w:cs="Times New Roman"/>
                <w:color w:val="auto"/>
                <w:kern w:val="0"/>
                <w:sz w:val="21"/>
                <w:szCs w:val="21"/>
              </w:rPr>
            </w:pPr>
          </w:p>
        </w:tc>
        <w:tc>
          <w:tcPr>
            <w:tcW w:w="1259"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14:paraId="43BB8628">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毫米</w:t>
            </w:r>
          </w:p>
        </w:tc>
        <w:tc>
          <w:tcPr>
            <w:tcW w:w="1265"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14:paraId="59AC224D">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万立方米</w:t>
            </w:r>
          </w:p>
        </w:tc>
        <w:tc>
          <w:tcPr>
            <w:tcW w:w="1414" w:type="dxa"/>
            <w:vMerge w:val="continue"/>
            <w:tcBorders>
              <w:left w:val="single" w:color="auto" w:sz="4" w:space="0"/>
              <w:bottom w:val="single" w:color="auto" w:sz="4" w:space="0"/>
              <w:right w:val="single" w:color="auto" w:sz="12" w:space="0"/>
            </w:tcBorders>
            <w:shd w:val="clear" w:color="auto" w:fill="B8CCE4" w:themeFill="accent1" w:themeFillTint="66"/>
            <w:vAlign w:val="center"/>
          </w:tcPr>
          <w:p w14:paraId="771B7265">
            <w:pPr>
              <w:widowControl/>
              <w:jc w:val="center"/>
              <w:rPr>
                <w:rFonts w:hint="default" w:ascii="Times New Roman" w:hAnsi="Times New Roman" w:eastAsia="宋体" w:cs="Times New Roman"/>
                <w:color w:val="auto"/>
                <w:kern w:val="0"/>
                <w:sz w:val="21"/>
                <w:szCs w:val="21"/>
              </w:rPr>
            </w:pPr>
          </w:p>
        </w:tc>
        <w:tc>
          <w:tcPr>
            <w:tcW w:w="1265" w:type="dxa"/>
            <w:vMerge w:val="continue"/>
            <w:tcBorders>
              <w:top w:val="single" w:color="auto" w:sz="4" w:space="0"/>
              <w:left w:val="single" w:color="auto" w:sz="4" w:space="0"/>
              <w:bottom w:val="single" w:color="auto" w:sz="4" w:space="0"/>
              <w:right w:val="single" w:color="auto" w:sz="12" w:space="0"/>
            </w:tcBorders>
            <w:shd w:val="clear" w:color="auto" w:fill="B8CCE4" w:themeFill="accent1" w:themeFillTint="66"/>
            <w:vAlign w:val="center"/>
          </w:tcPr>
          <w:p w14:paraId="24CBCA0B">
            <w:pPr>
              <w:widowControl/>
              <w:jc w:val="center"/>
              <w:rPr>
                <w:rFonts w:hint="default" w:ascii="Times New Roman" w:hAnsi="Times New Roman" w:eastAsia="宋体" w:cs="Times New Roman"/>
                <w:color w:val="auto"/>
                <w:kern w:val="0"/>
                <w:sz w:val="21"/>
                <w:szCs w:val="21"/>
              </w:rPr>
            </w:pPr>
          </w:p>
        </w:tc>
      </w:tr>
      <w:tr w14:paraId="438DD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84" w:type="dxa"/>
            <w:tcBorders>
              <w:top w:val="single" w:color="auto" w:sz="4" w:space="0"/>
              <w:left w:val="single" w:color="auto" w:sz="12" w:space="0"/>
              <w:bottom w:val="single" w:color="auto" w:sz="4" w:space="0"/>
              <w:right w:val="single" w:color="auto" w:sz="4" w:space="0"/>
            </w:tcBorders>
            <w:shd w:val="clear" w:color="auto" w:fill="B8CCE4" w:themeFill="accent1" w:themeFillTint="66"/>
            <w:vAlign w:val="center"/>
          </w:tcPr>
          <w:p w14:paraId="6FC03794">
            <w:pPr>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青衣江和岷江干流区</w:t>
            </w:r>
          </w:p>
        </w:tc>
        <w:tc>
          <w:tcPr>
            <w:tcW w:w="2192"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14:paraId="6B68327F">
            <w:pPr>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青衣江盆地边缘区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5B4369BD">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73</w:t>
            </w:r>
          </w:p>
        </w:tc>
        <w:tc>
          <w:tcPr>
            <w:tcW w:w="1259" w:type="dxa"/>
            <w:tcBorders>
              <w:top w:val="single" w:color="auto" w:sz="4" w:space="0"/>
              <w:left w:val="nil"/>
              <w:bottom w:val="single" w:color="auto" w:sz="4" w:space="0"/>
              <w:right w:val="single" w:color="auto" w:sz="4" w:space="0"/>
            </w:tcBorders>
            <w:shd w:val="clear" w:color="auto" w:fill="auto"/>
            <w:vAlign w:val="center"/>
          </w:tcPr>
          <w:p w14:paraId="2CBBB5F9">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2120.3 </w:t>
            </w:r>
          </w:p>
        </w:tc>
        <w:tc>
          <w:tcPr>
            <w:tcW w:w="1265" w:type="dxa"/>
            <w:tcBorders>
              <w:top w:val="single" w:color="auto" w:sz="4" w:space="0"/>
              <w:left w:val="nil"/>
              <w:bottom w:val="single" w:color="auto" w:sz="4" w:space="0"/>
              <w:right w:val="single" w:color="auto" w:sz="4" w:space="0"/>
            </w:tcBorders>
            <w:shd w:val="clear" w:color="auto" w:fill="auto"/>
            <w:vAlign w:val="center"/>
          </w:tcPr>
          <w:p w14:paraId="053E1D0F">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15478 </w:t>
            </w:r>
          </w:p>
        </w:tc>
        <w:tc>
          <w:tcPr>
            <w:tcW w:w="1414" w:type="dxa"/>
            <w:tcBorders>
              <w:top w:val="single" w:color="auto" w:sz="4" w:space="0"/>
              <w:left w:val="nil"/>
              <w:bottom w:val="single" w:color="auto" w:sz="4" w:space="0"/>
              <w:right w:val="single" w:color="auto" w:sz="12" w:space="0"/>
            </w:tcBorders>
            <w:shd w:val="clear" w:color="auto" w:fill="auto"/>
            <w:vAlign w:val="center"/>
          </w:tcPr>
          <w:p w14:paraId="0C691793">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15073 </w:t>
            </w:r>
          </w:p>
        </w:tc>
        <w:tc>
          <w:tcPr>
            <w:tcW w:w="1265" w:type="dxa"/>
            <w:tcBorders>
              <w:top w:val="single" w:color="auto" w:sz="4" w:space="0"/>
              <w:left w:val="nil"/>
              <w:bottom w:val="single" w:color="auto" w:sz="4" w:space="0"/>
              <w:right w:val="single" w:color="auto" w:sz="12" w:space="0"/>
            </w:tcBorders>
            <w:shd w:val="clear" w:color="auto" w:fill="auto"/>
            <w:vAlign w:val="center"/>
          </w:tcPr>
          <w:p w14:paraId="6F3ED877">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2.7 </w:t>
            </w:r>
          </w:p>
        </w:tc>
      </w:tr>
      <w:tr w14:paraId="61E7D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584" w:type="dxa"/>
            <w:tcBorders>
              <w:top w:val="single" w:color="auto" w:sz="4" w:space="0"/>
              <w:left w:val="single" w:color="auto" w:sz="12" w:space="0"/>
              <w:bottom w:val="single" w:color="auto" w:sz="4" w:space="0"/>
              <w:right w:val="single" w:color="auto" w:sz="4" w:space="0"/>
            </w:tcBorders>
            <w:shd w:val="clear" w:color="auto" w:fill="B8CCE4" w:themeFill="accent1" w:themeFillTint="66"/>
            <w:vAlign w:val="center"/>
          </w:tcPr>
          <w:p w14:paraId="10C09402">
            <w:pPr>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大渡河</w:t>
            </w:r>
          </w:p>
        </w:tc>
        <w:tc>
          <w:tcPr>
            <w:tcW w:w="2192"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14:paraId="5DEC541D">
            <w:pPr>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大渡河下游区</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6D30491B">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1108</w:t>
            </w:r>
          </w:p>
        </w:tc>
        <w:tc>
          <w:tcPr>
            <w:tcW w:w="1259" w:type="dxa"/>
            <w:tcBorders>
              <w:top w:val="single" w:color="auto" w:sz="4" w:space="0"/>
              <w:left w:val="nil"/>
              <w:bottom w:val="single" w:color="auto" w:sz="4" w:space="0"/>
              <w:right w:val="single" w:color="auto" w:sz="4" w:space="0"/>
            </w:tcBorders>
            <w:shd w:val="clear" w:color="auto" w:fill="auto"/>
            <w:vAlign w:val="center"/>
          </w:tcPr>
          <w:p w14:paraId="2184C17D">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1440.8 </w:t>
            </w:r>
          </w:p>
        </w:tc>
        <w:tc>
          <w:tcPr>
            <w:tcW w:w="1265" w:type="dxa"/>
            <w:tcBorders>
              <w:top w:val="single" w:color="auto" w:sz="4" w:space="0"/>
              <w:left w:val="nil"/>
              <w:bottom w:val="single" w:color="auto" w:sz="4" w:space="0"/>
              <w:right w:val="single" w:color="auto" w:sz="4" w:space="0"/>
            </w:tcBorders>
            <w:shd w:val="clear" w:color="auto" w:fill="auto"/>
            <w:vAlign w:val="center"/>
          </w:tcPr>
          <w:p w14:paraId="479EBA96">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159641 </w:t>
            </w:r>
          </w:p>
        </w:tc>
        <w:tc>
          <w:tcPr>
            <w:tcW w:w="1414" w:type="dxa"/>
            <w:tcBorders>
              <w:top w:val="single" w:color="auto" w:sz="4" w:space="0"/>
              <w:left w:val="nil"/>
              <w:bottom w:val="single" w:color="auto" w:sz="4" w:space="0"/>
              <w:right w:val="single" w:color="auto" w:sz="12" w:space="0"/>
            </w:tcBorders>
            <w:shd w:val="clear" w:color="auto" w:fill="auto"/>
            <w:vAlign w:val="center"/>
          </w:tcPr>
          <w:p w14:paraId="3A9DECB0">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163716 </w:t>
            </w:r>
          </w:p>
        </w:tc>
        <w:tc>
          <w:tcPr>
            <w:tcW w:w="1265" w:type="dxa"/>
            <w:tcBorders>
              <w:top w:val="single" w:color="auto" w:sz="4" w:space="0"/>
              <w:left w:val="nil"/>
              <w:bottom w:val="single" w:color="auto" w:sz="4" w:space="0"/>
              <w:right w:val="single" w:color="auto" w:sz="12" w:space="0"/>
            </w:tcBorders>
            <w:shd w:val="clear" w:color="auto" w:fill="auto"/>
            <w:vAlign w:val="center"/>
          </w:tcPr>
          <w:p w14:paraId="4981232A">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-2.5 </w:t>
            </w:r>
          </w:p>
        </w:tc>
      </w:tr>
      <w:tr w14:paraId="5A8CE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776" w:type="dxa"/>
            <w:gridSpan w:val="2"/>
            <w:tcBorders>
              <w:top w:val="single" w:color="auto" w:sz="4" w:space="0"/>
              <w:left w:val="single" w:color="auto" w:sz="12" w:space="0"/>
              <w:bottom w:val="single" w:color="auto" w:sz="12" w:space="0"/>
              <w:right w:val="single" w:color="auto" w:sz="4" w:space="0"/>
            </w:tcBorders>
            <w:shd w:val="clear" w:color="auto" w:fill="B8CCE4" w:themeFill="accent1" w:themeFillTint="66"/>
            <w:vAlign w:val="center"/>
          </w:tcPr>
          <w:p w14:paraId="28B1A60F">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全  县</w:t>
            </w:r>
          </w:p>
        </w:tc>
        <w:tc>
          <w:tcPr>
            <w:tcW w:w="1187" w:type="dxa"/>
            <w:tcBorders>
              <w:top w:val="single" w:color="auto" w:sz="4" w:space="0"/>
              <w:left w:val="single" w:color="auto" w:sz="4" w:space="0"/>
              <w:bottom w:val="single" w:color="auto" w:sz="12" w:space="0"/>
              <w:right w:val="single" w:color="auto" w:sz="4" w:space="0"/>
            </w:tcBorders>
            <w:shd w:val="clear" w:color="auto" w:fill="auto"/>
            <w:vAlign w:val="center"/>
          </w:tcPr>
          <w:p w14:paraId="34BEE73A">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1181</w:t>
            </w:r>
          </w:p>
        </w:tc>
        <w:tc>
          <w:tcPr>
            <w:tcW w:w="1259" w:type="dxa"/>
            <w:tcBorders>
              <w:top w:val="single" w:color="auto" w:sz="4" w:space="0"/>
              <w:left w:val="single" w:color="auto" w:sz="4" w:space="0"/>
              <w:bottom w:val="single" w:color="auto" w:sz="12" w:space="0"/>
              <w:right w:val="single" w:color="auto" w:sz="4" w:space="0"/>
            </w:tcBorders>
            <w:shd w:val="clear" w:color="auto" w:fill="auto"/>
            <w:vAlign w:val="center"/>
          </w:tcPr>
          <w:p w14:paraId="60874712">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741.7 </w:t>
            </w:r>
          </w:p>
        </w:tc>
        <w:tc>
          <w:tcPr>
            <w:tcW w:w="1265" w:type="dxa"/>
            <w:tcBorders>
              <w:top w:val="single" w:color="auto" w:sz="4" w:space="0"/>
              <w:left w:val="single" w:color="auto" w:sz="4" w:space="0"/>
              <w:bottom w:val="single" w:color="auto" w:sz="12" w:space="0"/>
              <w:right w:val="single" w:color="auto" w:sz="4" w:space="0"/>
            </w:tcBorders>
            <w:shd w:val="clear" w:color="auto" w:fill="auto"/>
            <w:vAlign w:val="center"/>
          </w:tcPr>
          <w:p w14:paraId="253BF2A0">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175119 </w:t>
            </w:r>
          </w:p>
        </w:tc>
        <w:tc>
          <w:tcPr>
            <w:tcW w:w="1414" w:type="dxa"/>
            <w:tcBorders>
              <w:top w:val="single" w:color="auto" w:sz="4" w:space="0"/>
              <w:left w:val="single" w:color="auto" w:sz="4" w:space="0"/>
              <w:bottom w:val="single" w:color="auto" w:sz="12" w:space="0"/>
              <w:right w:val="single" w:color="auto" w:sz="12" w:space="0"/>
            </w:tcBorders>
            <w:shd w:val="clear" w:color="auto" w:fill="auto"/>
            <w:vAlign w:val="center"/>
          </w:tcPr>
          <w:p w14:paraId="2E2363AB">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178789 </w:t>
            </w:r>
          </w:p>
        </w:tc>
        <w:tc>
          <w:tcPr>
            <w:tcW w:w="1265" w:type="dxa"/>
            <w:tcBorders>
              <w:top w:val="single" w:color="auto" w:sz="4" w:space="0"/>
              <w:left w:val="single" w:color="auto" w:sz="4" w:space="0"/>
              <w:bottom w:val="single" w:color="auto" w:sz="12" w:space="0"/>
              <w:right w:val="single" w:color="auto" w:sz="12" w:space="0"/>
            </w:tcBorders>
            <w:shd w:val="clear" w:color="auto" w:fill="auto"/>
            <w:vAlign w:val="center"/>
          </w:tcPr>
          <w:p w14:paraId="04C9C786">
            <w:pPr>
              <w:keepNext w:val="0"/>
              <w:keepLines w:val="0"/>
              <w:widowControl/>
              <w:suppressLineNumbers w:val="0"/>
              <w:jc w:val="center"/>
              <w:textAlignment w:val="center"/>
              <w:rPr>
                <w:rFonts w:hint="default" w:ascii="Times New Roman" w:hAnsi="Times New Roman" w:eastAsia="楷体" w:cs="Times New Roman"/>
                <w:i w:val="0"/>
                <w:iCs w:val="0"/>
                <w:color w:val="auto"/>
                <w:spacing w:val="20"/>
                <w:kern w:val="0"/>
                <w:sz w:val="21"/>
                <w:szCs w:val="21"/>
                <w:u w:val="none"/>
                <w:lang w:val="en-US" w:eastAsia="zh-CN" w:bidi="ar"/>
              </w:rPr>
            </w:pPr>
            <w:r>
              <w:rPr>
                <w:rFonts w:hint="default" w:ascii="Times New Roman" w:hAnsi="Times New Roman" w:eastAsia="楷体" w:cs="Times New Roman"/>
                <w:i w:val="0"/>
                <w:iCs w:val="0"/>
                <w:color w:val="auto"/>
                <w:spacing w:val="20"/>
                <w:kern w:val="0"/>
                <w:sz w:val="21"/>
                <w:szCs w:val="21"/>
                <w:u w:val="none"/>
                <w:lang w:val="en-US" w:eastAsia="zh-CN" w:bidi="ar"/>
              </w:rPr>
              <w:t xml:space="preserve">-2.1 </w:t>
            </w:r>
          </w:p>
        </w:tc>
      </w:tr>
    </w:tbl>
    <w:p w14:paraId="656AC1DF">
      <w:pPr>
        <w:spacing w:line="360" w:lineRule="auto"/>
        <w:ind w:firstLine="640" w:firstLineChars="200"/>
        <w:rPr>
          <w:rFonts w:hint="default" w:ascii="Times New Roman" w:hAnsi="Times New Roman" w:cs="Times New Roman"/>
          <w:color w:val="auto"/>
        </w:rPr>
      </w:pPr>
    </w:p>
    <w:p w14:paraId="6DC8D954">
      <w:pPr>
        <w:spacing w:line="360" w:lineRule="auto"/>
        <w:ind w:firstLine="640" w:firstLineChars="200"/>
        <w:rPr>
          <w:rFonts w:hint="default" w:ascii="Times New Roman" w:hAnsi="Times New Roman" w:eastAsia="楷体" w:cs="Times New Roman"/>
          <w:bCs/>
          <w:color w:val="auto"/>
          <w:spacing w:val="0"/>
          <w:sz w:val="30"/>
          <w:szCs w:val="30"/>
          <w:lang w:eastAsia="zh-CN"/>
        </w:rPr>
      </w:pPr>
      <w:r>
        <w:rPr>
          <w:rFonts w:hint="default" w:ascii="Times New Roman" w:hAnsi="Times New Roman" w:cs="Times New Roman"/>
          <w:color w:val="auto"/>
        </w:rPr>
        <w:drawing>
          <wp:inline distT="0" distB="0" distL="114300" distR="114300">
            <wp:extent cx="4871720" cy="2675255"/>
            <wp:effectExtent l="0" t="0" r="5080" b="635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4871720" cy="2675255"/>
                    </a:xfrm>
                    <a:prstGeom prst="rect">
                      <a:avLst/>
                    </a:prstGeom>
                    <a:noFill/>
                    <a:ln>
                      <a:noFill/>
                    </a:ln>
                  </pic:spPr>
                </pic:pic>
              </a:graphicData>
            </a:graphic>
          </wp:inline>
        </w:drawing>
      </w:r>
    </w:p>
    <w:p w14:paraId="7A40A6D8">
      <w:pPr>
        <w:tabs>
          <w:tab w:val="left" w:pos="2877"/>
        </w:tabs>
        <w:spacing w:line="360" w:lineRule="auto"/>
        <w:jc w:val="center"/>
        <w:rPr>
          <w:rFonts w:hint="default" w:ascii="Times New Roman" w:hAnsi="Times New Roman" w:eastAsia="黑体" w:cs="Times New Roman"/>
          <w:bCs/>
          <w:color w:val="auto"/>
          <w:spacing w:val="0"/>
          <w:sz w:val="24"/>
          <w:szCs w:val="24"/>
        </w:rPr>
      </w:pPr>
      <w:r>
        <w:rPr>
          <w:rFonts w:hint="default" w:ascii="Times New Roman" w:hAnsi="Times New Roman" w:eastAsia="黑体" w:cs="Times New Roman"/>
          <w:bCs/>
          <w:color w:val="auto"/>
          <w:spacing w:val="0"/>
          <w:sz w:val="24"/>
          <w:szCs w:val="24"/>
        </w:rPr>
        <w:t xml:space="preserve">图1  </w:t>
      </w:r>
      <w:r>
        <w:rPr>
          <w:rFonts w:hint="default" w:ascii="Times New Roman" w:hAnsi="Times New Roman" w:eastAsia="黑体" w:cs="Times New Roman"/>
          <w:bCs/>
          <w:color w:val="auto"/>
          <w:spacing w:val="0"/>
          <w:sz w:val="24"/>
          <w:szCs w:val="24"/>
          <w:lang w:eastAsia="zh-CN"/>
        </w:rPr>
        <w:t>2023</w:t>
      </w:r>
      <w:r>
        <w:rPr>
          <w:rFonts w:hint="default" w:ascii="Times New Roman" w:hAnsi="Times New Roman" w:eastAsia="黑体" w:cs="Times New Roman"/>
          <w:bCs/>
          <w:color w:val="auto"/>
          <w:spacing w:val="0"/>
          <w:sz w:val="24"/>
          <w:szCs w:val="24"/>
        </w:rPr>
        <w:t>年峨眉山市</w:t>
      </w:r>
      <w:r>
        <w:rPr>
          <w:rFonts w:hint="default" w:ascii="Times New Roman" w:hAnsi="Times New Roman" w:eastAsia="黑体" w:cs="Times New Roman"/>
          <w:bCs/>
          <w:color w:val="auto"/>
          <w:spacing w:val="0"/>
          <w:sz w:val="24"/>
          <w:szCs w:val="24"/>
          <w:lang w:eastAsia="zh-CN"/>
        </w:rPr>
        <w:t>水资源分区</w:t>
      </w:r>
      <w:r>
        <w:rPr>
          <w:rFonts w:hint="default" w:ascii="Times New Roman" w:hAnsi="Times New Roman" w:eastAsia="黑体" w:cs="Times New Roman"/>
          <w:bCs/>
          <w:color w:val="auto"/>
          <w:spacing w:val="0"/>
          <w:sz w:val="24"/>
          <w:szCs w:val="24"/>
        </w:rPr>
        <w:t>水量与多年平均值比较图</w:t>
      </w:r>
    </w:p>
    <w:p w14:paraId="4B667CD3">
      <w:pPr>
        <w:spacing w:line="360" w:lineRule="auto"/>
        <w:ind w:firstLine="600" w:firstLineChars="200"/>
        <w:rPr>
          <w:rFonts w:hint="default" w:ascii="Times New Roman" w:hAnsi="Times New Roman" w:eastAsia="楷体" w:cs="Times New Roman"/>
          <w:bCs/>
          <w:color w:val="auto"/>
          <w:spacing w:val="0"/>
          <w:sz w:val="30"/>
          <w:szCs w:val="30"/>
          <w:lang w:eastAsia="zh-CN"/>
        </w:rPr>
      </w:pPr>
    </w:p>
    <w:p w14:paraId="6D01DCC8">
      <w:pPr>
        <w:spacing w:line="360" w:lineRule="auto"/>
        <w:ind w:firstLine="600" w:firstLineChars="200"/>
        <w:rPr>
          <w:rFonts w:hint="default" w:ascii="Times New Roman" w:hAnsi="Times New Roman" w:eastAsia="楷体" w:cs="Times New Roman"/>
          <w:bCs/>
          <w:color w:val="auto"/>
          <w:spacing w:val="0"/>
          <w:sz w:val="30"/>
          <w:szCs w:val="30"/>
          <w:lang w:eastAsia="zh-CN"/>
        </w:rPr>
      </w:pPr>
      <w:r>
        <w:rPr>
          <w:rFonts w:hint="default" w:ascii="Times New Roman" w:hAnsi="Times New Roman" w:eastAsia="楷体" w:cs="Times New Roman"/>
          <w:bCs/>
          <w:color w:val="auto"/>
          <w:spacing w:val="0"/>
          <w:sz w:val="30"/>
          <w:szCs w:val="30"/>
          <w:lang w:eastAsia="zh-CN"/>
        </w:rPr>
        <w:t>2023</w:t>
      </w:r>
      <w:r>
        <w:rPr>
          <w:rFonts w:hint="default" w:ascii="Times New Roman" w:hAnsi="Times New Roman" w:eastAsia="楷体" w:cs="Times New Roman"/>
          <w:bCs/>
          <w:color w:val="auto"/>
          <w:spacing w:val="0"/>
          <w:sz w:val="30"/>
          <w:szCs w:val="30"/>
        </w:rPr>
        <w:t>年峨眉山市各乡镇街道降水量与多年平均值比较如下</w:t>
      </w:r>
      <w:r>
        <w:rPr>
          <w:rFonts w:hint="default" w:ascii="Times New Roman" w:hAnsi="Times New Roman" w:eastAsia="楷体" w:cs="Times New Roman"/>
          <w:bCs/>
          <w:color w:val="auto"/>
          <w:spacing w:val="0"/>
          <w:sz w:val="30"/>
          <w:szCs w:val="30"/>
          <w:lang w:eastAsia="zh-CN"/>
        </w:rPr>
        <w:t>：</w:t>
      </w:r>
    </w:p>
    <w:p w14:paraId="0865FD28">
      <w:pPr>
        <w:keepNext w:val="0"/>
        <w:keepLines w:val="0"/>
        <w:pageBreakBefore w:val="0"/>
        <w:widowControl w:val="0"/>
        <w:tabs>
          <w:tab w:val="left" w:pos="2877"/>
        </w:tabs>
        <w:kinsoku/>
        <w:wordWrap/>
        <w:overflowPunct/>
        <w:topLinePunct w:val="0"/>
        <w:autoSpaceDE/>
        <w:autoSpaceDN/>
        <w:bidi w:val="0"/>
        <w:adjustRightInd/>
        <w:snapToGrid/>
        <w:spacing w:before="390" w:beforeLines="100" w:line="240" w:lineRule="auto"/>
        <w:jc w:val="center"/>
        <w:textAlignment w:val="auto"/>
        <w:rPr>
          <w:rFonts w:hint="default" w:ascii="Times New Roman" w:hAnsi="Times New Roman" w:eastAsia="黑体" w:cs="Times New Roman"/>
          <w:b/>
          <w:bCs w:val="0"/>
          <w:color w:val="auto"/>
          <w:spacing w:val="0"/>
          <w:sz w:val="24"/>
          <w:szCs w:val="24"/>
        </w:rPr>
      </w:pPr>
      <w:r>
        <w:rPr>
          <w:rFonts w:hint="default" w:ascii="Times New Roman" w:hAnsi="Times New Roman" w:eastAsia="黑体" w:cs="Times New Roman"/>
          <w:b/>
          <w:bCs w:val="0"/>
          <w:color w:val="auto"/>
          <w:spacing w:val="0"/>
          <w:sz w:val="24"/>
          <w:szCs w:val="24"/>
        </w:rPr>
        <w:t>表</w:t>
      </w:r>
      <w:r>
        <w:rPr>
          <w:rFonts w:hint="default" w:ascii="Times New Roman" w:hAnsi="Times New Roman" w:eastAsia="黑体" w:cs="Times New Roman"/>
          <w:b/>
          <w:bCs w:val="0"/>
          <w:color w:val="auto"/>
          <w:spacing w:val="0"/>
          <w:sz w:val="24"/>
          <w:szCs w:val="24"/>
          <w:lang w:val="en-US" w:eastAsia="zh-CN"/>
        </w:rPr>
        <w:t>2</w:t>
      </w:r>
      <w:r>
        <w:rPr>
          <w:rFonts w:hint="default" w:ascii="Times New Roman" w:hAnsi="Times New Roman" w:eastAsia="黑体" w:cs="Times New Roman"/>
          <w:b/>
          <w:bCs w:val="0"/>
          <w:color w:val="auto"/>
          <w:spacing w:val="0"/>
          <w:sz w:val="24"/>
          <w:szCs w:val="24"/>
        </w:rPr>
        <w:t xml:space="preserve">  </w:t>
      </w:r>
      <w:r>
        <w:rPr>
          <w:rFonts w:hint="default" w:ascii="Times New Roman" w:hAnsi="Times New Roman" w:eastAsia="黑体" w:cs="Times New Roman"/>
          <w:b/>
          <w:bCs w:val="0"/>
          <w:color w:val="auto"/>
          <w:spacing w:val="0"/>
          <w:sz w:val="24"/>
          <w:szCs w:val="24"/>
          <w:lang w:eastAsia="zh-CN"/>
        </w:rPr>
        <w:t>2023</w:t>
      </w:r>
      <w:r>
        <w:rPr>
          <w:rFonts w:hint="default" w:ascii="Times New Roman" w:hAnsi="Times New Roman" w:eastAsia="黑体" w:cs="Times New Roman"/>
          <w:b/>
          <w:bCs w:val="0"/>
          <w:color w:val="auto"/>
          <w:spacing w:val="0"/>
          <w:sz w:val="24"/>
          <w:szCs w:val="24"/>
        </w:rPr>
        <w:t>年峨眉山市各乡镇街道降水量与多年平均值比较表</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736"/>
        <w:gridCol w:w="1863"/>
        <w:gridCol w:w="2353"/>
        <w:gridCol w:w="1872"/>
      </w:tblGrid>
      <w:tr w14:paraId="67C9E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84" w:type="pct"/>
            <w:shd w:val="clear" w:color="auto" w:fill="B8CCE4" w:themeFill="accent1" w:themeFillTint="66"/>
            <w:vAlign w:val="center"/>
          </w:tcPr>
          <w:p w14:paraId="039A6B83">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行政区划</w:t>
            </w:r>
          </w:p>
        </w:tc>
        <w:tc>
          <w:tcPr>
            <w:tcW w:w="935" w:type="pct"/>
            <w:shd w:val="clear" w:color="auto" w:fill="B8CCE4" w:themeFill="accent1" w:themeFillTint="66"/>
            <w:vAlign w:val="center"/>
          </w:tcPr>
          <w:p w14:paraId="032E6F29">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年降水量</w:t>
            </w:r>
          </w:p>
          <w:p w14:paraId="7ECCAC5D">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（毫米）</w:t>
            </w:r>
          </w:p>
        </w:tc>
        <w:tc>
          <w:tcPr>
            <w:tcW w:w="1003" w:type="pct"/>
            <w:shd w:val="clear" w:color="auto" w:fill="B8CCE4" w:themeFill="accent1" w:themeFillTint="66"/>
            <w:vAlign w:val="center"/>
          </w:tcPr>
          <w:p w14:paraId="23EC3AE9">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折合降水量</w:t>
            </w:r>
          </w:p>
          <w:p w14:paraId="77252523">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（万立方米）</w:t>
            </w:r>
          </w:p>
        </w:tc>
        <w:tc>
          <w:tcPr>
            <w:tcW w:w="1267" w:type="pct"/>
            <w:shd w:val="clear" w:color="auto" w:fill="B8CCE4" w:themeFill="accent1" w:themeFillTint="66"/>
          </w:tcPr>
          <w:p w14:paraId="22FA5F9F">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多年平均值降水量（万立方米）</w:t>
            </w:r>
          </w:p>
        </w:tc>
        <w:tc>
          <w:tcPr>
            <w:tcW w:w="1008" w:type="pct"/>
            <w:shd w:val="clear" w:color="auto" w:fill="B8CCE4" w:themeFill="accent1" w:themeFillTint="66"/>
          </w:tcPr>
          <w:p w14:paraId="26DE6ADE">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与多年平均值</w:t>
            </w:r>
          </w:p>
          <w:p w14:paraId="06F555B2">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比较(%</w:t>
            </w:r>
            <w:r>
              <w:rPr>
                <w:rFonts w:hint="eastAsia" w:eastAsia="楷体" w:cs="Times New Roman"/>
                <w:color w:val="auto"/>
                <w:kern w:val="0"/>
                <w:sz w:val="22"/>
                <w:szCs w:val="21"/>
                <w:lang w:eastAsia="zh-CN"/>
              </w:rPr>
              <w:t>）</w:t>
            </w:r>
          </w:p>
        </w:tc>
      </w:tr>
      <w:tr w14:paraId="424D8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154C547F">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z w:val="22"/>
                <w:szCs w:val="22"/>
              </w:rPr>
              <w:t>胜利街道</w:t>
            </w:r>
          </w:p>
        </w:tc>
        <w:tc>
          <w:tcPr>
            <w:tcW w:w="935" w:type="pct"/>
            <w:shd w:val="clear" w:color="auto" w:fill="auto"/>
            <w:vAlign w:val="center"/>
          </w:tcPr>
          <w:p w14:paraId="7898D3A3">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1437.2</w:t>
            </w:r>
          </w:p>
        </w:tc>
        <w:tc>
          <w:tcPr>
            <w:tcW w:w="1003" w:type="pct"/>
            <w:shd w:val="clear" w:color="auto" w:fill="auto"/>
            <w:vAlign w:val="center"/>
          </w:tcPr>
          <w:p w14:paraId="23580F7F">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rPr>
            </w:pPr>
            <w:r>
              <w:rPr>
                <w:rFonts w:hint="default" w:ascii="Times New Roman" w:hAnsi="Times New Roman" w:eastAsia="宋体" w:cs="Times New Roman"/>
                <w:i w:val="0"/>
                <w:iCs w:val="0"/>
                <w:color w:val="auto"/>
                <w:spacing w:val="20"/>
                <w:kern w:val="0"/>
                <w:sz w:val="21"/>
                <w:szCs w:val="21"/>
                <w:u w:val="none"/>
                <w:lang w:val="en-US" w:eastAsia="zh-CN" w:bidi="ar"/>
              </w:rPr>
              <w:t>3176</w:t>
            </w:r>
          </w:p>
        </w:tc>
        <w:tc>
          <w:tcPr>
            <w:tcW w:w="1267" w:type="pct"/>
            <w:shd w:val="clear" w:color="auto" w:fill="auto"/>
            <w:vAlign w:val="center"/>
          </w:tcPr>
          <w:p w14:paraId="08593E36">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3326 </w:t>
            </w:r>
          </w:p>
        </w:tc>
        <w:tc>
          <w:tcPr>
            <w:tcW w:w="1008" w:type="pct"/>
            <w:shd w:val="clear" w:color="auto" w:fill="auto"/>
            <w:vAlign w:val="center"/>
          </w:tcPr>
          <w:p w14:paraId="57786410">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-4.5 </w:t>
            </w:r>
          </w:p>
        </w:tc>
      </w:tr>
      <w:tr w14:paraId="20212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14736055">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峨山街道</w:t>
            </w:r>
          </w:p>
        </w:tc>
        <w:tc>
          <w:tcPr>
            <w:tcW w:w="935" w:type="pct"/>
            <w:shd w:val="clear" w:color="auto" w:fill="auto"/>
            <w:vAlign w:val="center"/>
          </w:tcPr>
          <w:p w14:paraId="1CC4A4C7">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rPr>
            </w:pPr>
            <w:r>
              <w:rPr>
                <w:rFonts w:hint="default" w:ascii="Times New Roman" w:hAnsi="Times New Roman" w:eastAsia="宋体" w:cs="Times New Roman"/>
                <w:i w:val="0"/>
                <w:iCs w:val="0"/>
                <w:color w:val="auto"/>
                <w:spacing w:val="20"/>
                <w:kern w:val="0"/>
                <w:sz w:val="21"/>
                <w:szCs w:val="21"/>
                <w:u w:val="none"/>
                <w:lang w:val="en-US" w:eastAsia="zh-CN" w:bidi="ar"/>
              </w:rPr>
              <w:t>1460.3</w:t>
            </w:r>
          </w:p>
        </w:tc>
        <w:tc>
          <w:tcPr>
            <w:tcW w:w="1003" w:type="pct"/>
            <w:shd w:val="clear" w:color="auto" w:fill="auto"/>
            <w:vAlign w:val="center"/>
          </w:tcPr>
          <w:p w14:paraId="4FC28D97">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rPr>
            </w:pPr>
            <w:r>
              <w:rPr>
                <w:rFonts w:hint="default" w:ascii="Times New Roman" w:hAnsi="Times New Roman" w:eastAsia="宋体" w:cs="Times New Roman"/>
                <w:i w:val="0"/>
                <w:iCs w:val="0"/>
                <w:color w:val="auto"/>
                <w:spacing w:val="20"/>
                <w:kern w:val="0"/>
                <w:sz w:val="21"/>
                <w:szCs w:val="21"/>
                <w:u w:val="none"/>
                <w:lang w:val="en-US" w:eastAsia="zh-CN" w:bidi="ar"/>
              </w:rPr>
              <w:t>3622</w:t>
            </w:r>
          </w:p>
        </w:tc>
        <w:tc>
          <w:tcPr>
            <w:tcW w:w="1267" w:type="pct"/>
            <w:shd w:val="clear" w:color="auto" w:fill="auto"/>
            <w:vAlign w:val="center"/>
          </w:tcPr>
          <w:p w14:paraId="7B4F01D5">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3857 </w:t>
            </w:r>
          </w:p>
        </w:tc>
        <w:tc>
          <w:tcPr>
            <w:tcW w:w="1008" w:type="pct"/>
            <w:shd w:val="clear" w:color="auto" w:fill="auto"/>
            <w:vAlign w:val="center"/>
          </w:tcPr>
          <w:p w14:paraId="3AEC608E">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-6.1 </w:t>
            </w:r>
          </w:p>
        </w:tc>
      </w:tr>
      <w:tr w14:paraId="3D113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658D9E31">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绥山镇</w:t>
            </w:r>
          </w:p>
        </w:tc>
        <w:tc>
          <w:tcPr>
            <w:tcW w:w="935" w:type="pct"/>
            <w:shd w:val="clear" w:color="auto" w:fill="auto"/>
            <w:vAlign w:val="center"/>
          </w:tcPr>
          <w:p w14:paraId="3DFF877F">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1506.4</w:t>
            </w:r>
          </w:p>
        </w:tc>
        <w:tc>
          <w:tcPr>
            <w:tcW w:w="1003" w:type="pct"/>
            <w:shd w:val="clear" w:color="auto" w:fill="auto"/>
            <w:vAlign w:val="center"/>
          </w:tcPr>
          <w:p w14:paraId="52192B9C">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rPr>
            </w:pPr>
            <w:r>
              <w:rPr>
                <w:rFonts w:hint="default" w:ascii="Times New Roman" w:hAnsi="Times New Roman" w:eastAsia="宋体" w:cs="Times New Roman"/>
                <w:i w:val="0"/>
                <w:iCs w:val="0"/>
                <w:color w:val="auto"/>
                <w:spacing w:val="20"/>
                <w:kern w:val="0"/>
                <w:sz w:val="21"/>
                <w:szCs w:val="21"/>
                <w:u w:val="none"/>
                <w:lang w:val="en-US" w:eastAsia="zh-CN" w:bidi="ar"/>
              </w:rPr>
              <w:t>16796</w:t>
            </w:r>
          </w:p>
        </w:tc>
        <w:tc>
          <w:tcPr>
            <w:tcW w:w="1267" w:type="pct"/>
            <w:shd w:val="clear" w:color="auto" w:fill="auto"/>
            <w:vAlign w:val="center"/>
          </w:tcPr>
          <w:p w14:paraId="2A740D66">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18226 </w:t>
            </w:r>
          </w:p>
        </w:tc>
        <w:tc>
          <w:tcPr>
            <w:tcW w:w="1008" w:type="pct"/>
            <w:shd w:val="clear" w:color="auto" w:fill="auto"/>
            <w:vAlign w:val="center"/>
          </w:tcPr>
          <w:p w14:paraId="0CB2ACCB">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-7.9 </w:t>
            </w:r>
          </w:p>
        </w:tc>
      </w:tr>
      <w:tr w14:paraId="4EC60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17CFFAC3">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桂花桥镇</w:t>
            </w:r>
          </w:p>
        </w:tc>
        <w:tc>
          <w:tcPr>
            <w:tcW w:w="935" w:type="pct"/>
            <w:shd w:val="clear" w:color="auto" w:fill="auto"/>
            <w:vAlign w:val="center"/>
          </w:tcPr>
          <w:p w14:paraId="328062B4">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1339.5</w:t>
            </w:r>
          </w:p>
        </w:tc>
        <w:tc>
          <w:tcPr>
            <w:tcW w:w="1003" w:type="pct"/>
            <w:shd w:val="clear" w:color="auto" w:fill="auto"/>
            <w:vAlign w:val="center"/>
          </w:tcPr>
          <w:p w14:paraId="3CBB3878">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rPr>
            </w:pPr>
            <w:r>
              <w:rPr>
                <w:rFonts w:hint="default" w:ascii="Times New Roman" w:hAnsi="Times New Roman" w:eastAsia="宋体" w:cs="Times New Roman"/>
                <w:i w:val="0"/>
                <w:iCs w:val="0"/>
                <w:color w:val="auto"/>
                <w:spacing w:val="20"/>
                <w:kern w:val="0"/>
                <w:sz w:val="21"/>
                <w:szCs w:val="21"/>
                <w:u w:val="none"/>
                <w:lang w:val="en-US" w:eastAsia="zh-CN" w:bidi="ar"/>
              </w:rPr>
              <w:t>5599</w:t>
            </w:r>
          </w:p>
        </w:tc>
        <w:tc>
          <w:tcPr>
            <w:tcW w:w="1267" w:type="pct"/>
            <w:shd w:val="clear" w:color="auto" w:fill="auto"/>
            <w:vAlign w:val="center"/>
          </w:tcPr>
          <w:p w14:paraId="13188BFA">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6278 </w:t>
            </w:r>
          </w:p>
        </w:tc>
        <w:tc>
          <w:tcPr>
            <w:tcW w:w="1008" w:type="pct"/>
            <w:shd w:val="clear" w:color="auto" w:fill="auto"/>
            <w:vAlign w:val="center"/>
          </w:tcPr>
          <w:p w14:paraId="2DEB03F6">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-10.8 </w:t>
            </w:r>
          </w:p>
        </w:tc>
      </w:tr>
      <w:tr w14:paraId="4BED6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0B81FDA2">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九里镇</w:t>
            </w:r>
          </w:p>
        </w:tc>
        <w:tc>
          <w:tcPr>
            <w:tcW w:w="935" w:type="pct"/>
            <w:shd w:val="clear" w:color="auto" w:fill="auto"/>
            <w:vAlign w:val="center"/>
          </w:tcPr>
          <w:p w14:paraId="06224C2D">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1312.1</w:t>
            </w:r>
          </w:p>
        </w:tc>
        <w:tc>
          <w:tcPr>
            <w:tcW w:w="1003" w:type="pct"/>
            <w:shd w:val="clear" w:color="auto" w:fill="auto"/>
            <w:vAlign w:val="center"/>
          </w:tcPr>
          <w:p w14:paraId="33E49104">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rPr>
            </w:pPr>
            <w:r>
              <w:rPr>
                <w:rFonts w:hint="default" w:ascii="Times New Roman" w:hAnsi="Times New Roman" w:eastAsia="宋体" w:cs="Times New Roman"/>
                <w:i w:val="0"/>
                <w:iCs w:val="0"/>
                <w:color w:val="auto"/>
                <w:spacing w:val="20"/>
                <w:kern w:val="0"/>
                <w:sz w:val="21"/>
                <w:szCs w:val="21"/>
                <w:u w:val="none"/>
                <w:lang w:val="en-US" w:eastAsia="zh-CN" w:bidi="ar"/>
              </w:rPr>
              <w:t>10221</w:t>
            </w:r>
          </w:p>
        </w:tc>
        <w:tc>
          <w:tcPr>
            <w:tcW w:w="1267" w:type="pct"/>
            <w:shd w:val="clear" w:color="auto" w:fill="auto"/>
            <w:vAlign w:val="center"/>
          </w:tcPr>
          <w:p w14:paraId="0B913818">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11767 </w:t>
            </w:r>
          </w:p>
        </w:tc>
        <w:tc>
          <w:tcPr>
            <w:tcW w:w="1008" w:type="pct"/>
            <w:shd w:val="clear" w:color="auto" w:fill="auto"/>
            <w:vAlign w:val="center"/>
          </w:tcPr>
          <w:p w14:paraId="113260E3">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-13.1 </w:t>
            </w:r>
          </w:p>
        </w:tc>
      </w:tr>
      <w:tr w14:paraId="4E962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1D545520">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高桥镇</w:t>
            </w:r>
          </w:p>
        </w:tc>
        <w:tc>
          <w:tcPr>
            <w:tcW w:w="935" w:type="pct"/>
            <w:shd w:val="clear" w:color="auto" w:fill="auto"/>
            <w:vAlign w:val="center"/>
          </w:tcPr>
          <w:p w14:paraId="30EBF93C">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rPr>
            </w:pPr>
            <w:r>
              <w:rPr>
                <w:rFonts w:hint="default" w:ascii="Times New Roman" w:hAnsi="Times New Roman" w:eastAsia="宋体" w:cs="Times New Roman"/>
                <w:i w:val="0"/>
                <w:iCs w:val="0"/>
                <w:color w:val="auto"/>
                <w:spacing w:val="20"/>
                <w:kern w:val="0"/>
                <w:sz w:val="21"/>
                <w:szCs w:val="21"/>
                <w:u w:val="none"/>
                <w:lang w:val="en-US" w:eastAsia="zh-CN" w:bidi="ar"/>
              </w:rPr>
              <w:t>1504.4</w:t>
            </w:r>
          </w:p>
        </w:tc>
        <w:tc>
          <w:tcPr>
            <w:tcW w:w="1003" w:type="pct"/>
            <w:shd w:val="clear" w:color="auto" w:fill="auto"/>
            <w:vAlign w:val="center"/>
          </w:tcPr>
          <w:p w14:paraId="21B86F5C">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24161</w:t>
            </w:r>
          </w:p>
        </w:tc>
        <w:tc>
          <w:tcPr>
            <w:tcW w:w="1267" w:type="pct"/>
            <w:shd w:val="clear" w:color="auto" w:fill="auto"/>
            <w:vAlign w:val="center"/>
          </w:tcPr>
          <w:p w14:paraId="28D3DBEB">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26061 </w:t>
            </w:r>
          </w:p>
        </w:tc>
        <w:tc>
          <w:tcPr>
            <w:tcW w:w="1008" w:type="pct"/>
            <w:shd w:val="clear" w:color="auto" w:fill="auto"/>
            <w:vAlign w:val="center"/>
          </w:tcPr>
          <w:p w14:paraId="643EC3A3">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-7.3 </w:t>
            </w:r>
          </w:p>
        </w:tc>
      </w:tr>
      <w:tr w14:paraId="11C76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2B371E54">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罗目镇</w:t>
            </w:r>
          </w:p>
        </w:tc>
        <w:tc>
          <w:tcPr>
            <w:tcW w:w="935" w:type="pct"/>
            <w:shd w:val="clear" w:color="auto" w:fill="auto"/>
            <w:vAlign w:val="center"/>
          </w:tcPr>
          <w:p w14:paraId="2F9D47D1">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1475.9</w:t>
            </w:r>
          </w:p>
        </w:tc>
        <w:tc>
          <w:tcPr>
            <w:tcW w:w="1003" w:type="pct"/>
            <w:shd w:val="clear" w:color="auto" w:fill="auto"/>
            <w:vAlign w:val="center"/>
          </w:tcPr>
          <w:p w14:paraId="095CCFFE">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5712</w:t>
            </w:r>
          </w:p>
        </w:tc>
        <w:tc>
          <w:tcPr>
            <w:tcW w:w="1267" w:type="pct"/>
            <w:shd w:val="clear" w:color="auto" w:fill="auto"/>
            <w:vAlign w:val="center"/>
          </w:tcPr>
          <w:p w14:paraId="3DA063CE">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6141 </w:t>
            </w:r>
          </w:p>
        </w:tc>
        <w:tc>
          <w:tcPr>
            <w:tcW w:w="1008" w:type="pct"/>
            <w:shd w:val="clear" w:color="auto" w:fill="auto"/>
            <w:vAlign w:val="center"/>
          </w:tcPr>
          <w:p w14:paraId="6F974338">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-7.0 </w:t>
            </w:r>
          </w:p>
        </w:tc>
      </w:tr>
      <w:tr w14:paraId="1054D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1C24DACA">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符溪镇</w:t>
            </w:r>
          </w:p>
        </w:tc>
        <w:tc>
          <w:tcPr>
            <w:tcW w:w="935" w:type="pct"/>
            <w:shd w:val="clear" w:color="auto" w:fill="auto"/>
            <w:vAlign w:val="center"/>
          </w:tcPr>
          <w:p w14:paraId="7422064B">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1072.6</w:t>
            </w:r>
          </w:p>
        </w:tc>
        <w:tc>
          <w:tcPr>
            <w:tcW w:w="1003" w:type="pct"/>
            <w:shd w:val="clear" w:color="auto" w:fill="auto"/>
            <w:vAlign w:val="center"/>
          </w:tcPr>
          <w:p w14:paraId="2455F36E">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4537</w:t>
            </w:r>
          </w:p>
        </w:tc>
        <w:tc>
          <w:tcPr>
            <w:tcW w:w="1267" w:type="pct"/>
            <w:shd w:val="clear" w:color="auto" w:fill="auto"/>
            <w:vAlign w:val="center"/>
          </w:tcPr>
          <w:p w14:paraId="0BBA4747">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5930 </w:t>
            </w:r>
          </w:p>
        </w:tc>
        <w:tc>
          <w:tcPr>
            <w:tcW w:w="1008" w:type="pct"/>
            <w:shd w:val="clear" w:color="auto" w:fill="auto"/>
            <w:vAlign w:val="center"/>
          </w:tcPr>
          <w:p w14:paraId="6F276F1A">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-23.5 </w:t>
            </w:r>
          </w:p>
        </w:tc>
      </w:tr>
      <w:tr w14:paraId="0C4E1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088653FF">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双福镇</w:t>
            </w:r>
          </w:p>
        </w:tc>
        <w:tc>
          <w:tcPr>
            <w:tcW w:w="935" w:type="pct"/>
            <w:shd w:val="clear" w:color="auto" w:fill="auto"/>
            <w:vAlign w:val="center"/>
          </w:tcPr>
          <w:p w14:paraId="16F3E90A">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1435.1</w:t>
            </w:r>
          </w:p>
        </w:tc>
        <w:tc>
          <w:tcPr>
            <w:tcW w:w="1003" w:type="pct"/>
            <w:shd w:val="clear" w:color="auto" w:fill="auto"/>
            <w:vAlign w:val="center"/>
          </w:tcPr>
          <w:p w14:paraId="43E23EDB">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13734</w:t>
            </w:r>
          </w:p>
        </w:tc>
        <w:tc>
          <w:tcPr>
            <w:tcW w:w="1267" w:type="pct"/>
            <w:shd w:val="clear" w:color="auto" w:fill="auto"/>
            <w:vAlign w:val="center"/>
          </w:tcPr>
          <w:p w14:paraId="2A2C3BAD">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15595 </w:t>
            </w:r>
          </w:p>
        </w:tc>
        <w:tc>
          <w:tcPr>
            <w:tcW w:w="1008" w:type="pct"/>
            <w:shd w:val="clear" w:color="auto" w:fill="auto"/>
            <w:vAlign w:val="center"/>
          </w:tcPr>
          <w:p w14:paraId="28B15266">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-11.9 </w:t>
            </w:r>
          </w:p>
        </w:tc>
      </w:tr>
      <w:tr w14:paraId="5C3DE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076319D9">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龙池镇</w:t>
            </w:r>
          </w:p>
        </w:tc>
        <w:tc>
          <w:tcPr>
            <w:tcW w:w="1736" w:type="dxa"/>
            <w:shd w:val="clear" w:color="auto" w:fill="auto"/>
            <w:vAlign w:val="center"/>
          </w:tcPr>
          <w:p w14:paraId="33E918FF">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1564.6</w:t>
            </w:r>
          </w:p>
        </w:tc>
        <w:tc>
          <w:tcPr>
            <w:tcW w:w="1863" w:type="dxa"/>
            <w:shd w:val="clear" w:color="auto" w:fill="auto"/>
            <w:vAlign w:val="center"/>
          </w:tcPr>
          <w:p w14:paraId="3548782D">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31073 </w:t>
            </w:r>
          </w:p>
        </w:tc>
        <w:tc>
          <w:tcPr>
            <w:tcW w:w="1267" w:type="pct"/>
            <w:shd w:val="clear" w:color="auto" w:fill="auto"/>
            <w:vAlign w:val="center"/>
          </w:tcPr>
          <w:p w14:paraId="37A48172">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27677 </w:t>
            </w:r>
          </w:p>
        </w:tc>
        <w:tc>
          <w:tcPr>
            <w:tcW w:w="1872" w:type="dxa"/>
            <w:shd w:val="clear" w:color="auto" w:fill="auto"/>
            <w:vAlign w:val="center"/>
          </w:tcPr>
          <w:p w14:paraId="612109DF">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12.3 </w:t>
            </w:r>
          </w:p>
        </w:tc>
      </w:tr>
      <w:tr w14:paraId="570EE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04F38E97">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大为镇</w:t>
            </w:r>
          </w:p>
        </w:tc>
        <w:tc>
          <w:tcPr>
            <w:tcW w:w="1736" w:type="dxa"/>
            <w:shd w:val="clear" w:color="auto" w:fill="auto"/>
            <w:vAlign w:val="center"/>
          </w:tcPr>
          <w:p w14:paraId="7E637B98">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1000.2</w:t>
            </w:r>
          </w:p>
        </w:tc>
        <w:tc>
          <w:tcPr>
            <w:tcW w:w="1863" w:type="dxa"/>
            <w:shd w:val="clear" w:color="auto" w:fill="auto"/>
            <w:vAlign w:val="center"/>
          </w:tcPr>
          <w:p w14:paraId="17614094">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11842 </w:t>
            </w:r>
          </w:p>
        </w:tc>
        <w:tc>
          <w:tcPr>
            <w:tcW w:w="1267" w:type="pct"/>
            <w:shd w:val="clear" w:color="auto" w:fill="auto"/>
            <w:vAlign w:val="center"/>
          </w:tcPr>
          <w:p w14:paraId="37070C5E">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12754 </w:t>
            </w:r>
          </w:p>
        </w:tc>
        <w:tc>
          <w:tcPr>
            <w:tcW w:w="1872" w:type="dxa"/>
            <w:shd w:val="clear" w:color="auto" w:fill="auto"/>
            <w:vAlign w:val="center"/>
          </w:tcPr>
          <w:p w14:paraId="47D94238">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-7.1 </w:t>
            </w:r>
          </w:p>
        </w:tc>
      </w:tr>
      <w:tr w14:paraId="18998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56CA3392">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黄湾镇</w:t>
            </w:r>
          </w:p>
        </w:tc>
        <w:tc>
          <w:tcPr>
            <w:tcW w:w="935" w:type="pct"/>
            <w:shd w:val="clear" w:color="auto" w:fill="auto"/>
            <w:vAlign w:val="center"/>
          </w:tcPr>
          <w:p w14:paraId="38134321">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2140.2</w:t>
            </w:r>
          </w:p>
        </w:tc>
        <w:tc>
          <w:tcPr>
            <w:tcW w:w="1003" w:type="pct"/>
            <w:shd w:val="clear" w:color="auto" w:fill="auto"/>
            <w:vAlign w:val="center"/>
          </w:tcPr>
          <w:p w14:paraId="42A62065">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38802</w:t>
            </w:r>
          </w:p>
        </w:tc>
        <w:tc>
          <w:tcPr>
            <w:tcW w:w="1267" w:type="pct"/>
            <w:shd w:val="clear" w:color="auto" w:fill="auto"/>
            <w:vAlign w:val="center"/>
          </w:tcPr>
          <w:p w14:paraId="29F8ECEE">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33655 </w:t>
            </w:r>
          </w:p>
        </w:tc>
        <w:tc>
          <w:tcPr>
            <w:tcW w:w="1008" w:type="pct"/>
            <w:shd w:val="clear" w:color="auto" w:fill="auto"/>
            <w:vAlign w:val="center"/>
          </w:tcPr>
          <w:p w14:paraId="77EE4D09">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15.3 </w:t>
            </w:r>
          </w:p>
        </w:tc>
      </w:tr>
      <w:tr w14:paraId="6C191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41A0D1DB">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龙门乡</w:t>
            </w:r>
          </w:p>
        </w:tc>
        <w:tc>
          <w:tcPr>
            <w:tcW w:w="935" w:type="pct"/>
            <w:shd w:val="clear" w:color="auto" w:fill="auto"/>
            <w:vAlign w:val="center"/>
          </w:tcPr>
          <w:p w14:paraId="2B772AF7">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868.4</w:t>
            </w:r>
          </w:p>
        </w:tc>
        <w:tc>
          <w:tcPr>
            <w:tcW w:w="1003" w:type="pct"/>
            <w:shd w:val="clear" w:color="auto" w:fill="auto"/>
            <w:vAlign w:val="center"/>
          </w:tcPr>
          <w:p w14:paraId="77A6100B">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5844</w:t>
            </w:r>
          </w:p>
        </w:tc>
        <w:tc>
          <w:tcPr>
            <w:tcW w:w="1267" w:type="pct"/>
            <w:shd w:val="clear" w:color="auto" w:fill="auto"/>
            <w:vAlign w:val="center"/>
          </w:tcPr>
          <w:p w14:paraId="4683F8FA">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7520 </w:t>
            </w:r>
          </w:p>
        </w:tc>
        <w:tc>
          <w:tcPr>
            <w:tcW w:w="1008" w:type="pct"/>
            <w:shd w:val="clear" w:color="auto" w:fill="auto"/>
            <w:vAlign w:val="center"/>
          </w:tcPr>
          <w:p w14:paraId="65E0B998">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-22.3 </w:t>
            </w:r>
          </w:p>
        </w:tc>
      </w:tr>
      <w:tr w14:paraId="57F85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shd w:val="clear" w:color="auto" w:fill="B8CCE4" w:themeFill="accent1" w:themeFillTint="66"/>
            <w:vAlign w:val="center"/>
          </w:tcPr>
          <w:p w14:paraId="0AFF307E">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峨眉山市</w:t>
            </w:r>
          </w:p>
        </w:tc>
        <w:tc>
          <w:tcPr>
            <w:tcW w:w="935" w:type="pct"/>
            <w:shd w:val="clear" w:color="auto" w:fill="auto"/>
            <w:vAlign w:val="center"/>
          </w:tcPr>
          <w:p w14:paraId="0691B128">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1482.8</w:t>
            </w:r>
          </w:p>
        </w:tc>
        <w:tc>
          <w:tcPr>
            <w:tcW w:w="1003" w:type="pct"/>
            <w:shd w:val="clear" w:color="auto" w:fill="auto"/>
            <w:vAlign w:val="center"/>
          </w:tcPr>
          <w:p w14:paraId="47899F47">
            <w:pPr>
              <w:keepNext w:val="0"/>
              <w:keepLines w:val="0"/>
              <w:widowControl/>
              <w:suppressLineNumbers w:val="0"/>
              <w:jc w:val="center"/>
              <w:textAlignment w:val="center"/>
              <w:rPr>
                <w:rFonts w:hint="default" w:ascii="Times New Roman" w:hAnsi="Times New Roman" w:eastAsia="楷体" w:cs="Times New Roman"/>
                <w:color w:val="auto"/>
                <w:kern w:val="0"/>
                <w:sz w:val="21"/>
                <w:szCs w:val="21"/>
                <w:lang w:bidi="ar"/>
              </w:rPr>
            </w:pPr>
            <w:r>
              <w:rPr>
                <w:rFonts w:hint="default" w:ascii="Times New Roman" w:hAnsi="Times New Roman" w:eastAsia="宋体" w:cs="Times New Roman"/>
                <w:i w:val="0"/>
                <w:iCs w:val="0"/>
                <w:color w:val="auto"/>
                <w:spacing w:val="20"/>
                <w:kern w:val="0"/>
                <w:sz w:val="21"/>
                <w:szCs w:val="21"/>
                <w:u w:val="none"/>
                <w:lang w:val="en-US" w:eastAsia="zh-CN" w:bidi="ar"/>
              </w:rPr>
              <w:t>175119</w:t>
            </w:r>
          </w:p>
        </w:tc>
        <w:tc>
          <w:tcPr>
            <w:tcW w:w="1267" w:type="pct"/>
            <w:shd w:val="clear" w:color="auto" w:fill="auto"/>
            <w:vAlign w:val="center"/>
          </w:tcPr>
          <w:p w14:paraId="607E3FC3">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178789 </w:t>
            </w:r>
          </w:p>
        </w:tc>
        <w:tc>
          <w:tcPr>
            <w:tcW w:w="1008" w:type="pct"/>
            <w:shd w:val="clear" w:color="auto" w:fill="auto"/>
            <w:vAlign w:val="center"/>
          </w:tcPr>
          <w:p w14:paraId="305C3D72">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-2.1 </w:t>
            </w:r>
          </w:p>
        </w:tc>
      </w:tr>
    </w:tbl>
    <w:p w14:paraId="3AE43B6B">
      <w:pPr>
        <w:rPr>
          <w:rFonts w:hint="default" w:ascii="Times New Roman" w:hAnsi="Times New Roman" w:cs="Times New Roman"/>
          <w:bCs/>
          <w:color w:val="auto"/>
          <w:spacing w:val="0"/>
          <w:sz w:val="30"/>
          <w:szCs w:val="30"/>
        </w:rPr>
      </w:pPr>
    </w:p>
    <w:p w14:paraId="5390D817">
      <w:pPr>
        <w:tabs>
          <w:tab w:val="left" w:pos="2877"/>
        </w:tabs>
        <w:spacing w:line="360" w:lineRule="auto"/>
        <w:jc w:val="center"/>
        <w:rPr>
          <w:rFonts w:hint="default" w:ascii="Times New Roman" w:hAnsi="Times New Roman" w:eastAsia="黑体" w:cs="Times New Roman"/>
          <w:bCs/>
          <w:color w:val="auto"/>
          <w:spacing w:val="0"/>
          <w:sz w:val="24"/>
          <w:szCs w:val="24"/>
        </w:rPr>
      </w:pPr>
      <w:r>
        <w:rPr>
          <w:rFonts w:hint="default" w:ascii="Times New Roman" w:hAnsi="Times New Roman" w:cs="Times New Roman"/>
        </w:rPr>
        <w:drawing>
          <wp:inline distT="0" distB="0" distL="114300" distR="114300">
            <wp:extent cx="5845810" cy="343789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5845810" cy="3437890"/>
                    </a:xfrm>
                    <a:prstGeom prst="rect">
                      <a:avLst/>
                    </a:prstGeom>
                    <a:noFill/>
                    <a:ln>
                      <a:noFill/>
                    </a:ln>
                  </pic:spPr>
                </pic:pic>
              </a:graphicData>
            </a:graphic>
          </wp:inline>
        </w:drawing>
      </w:r>
    </w:p>
    <w:p w14:paraId="0B613FDC">
      <w:pPr>
        <w:tabs>
          <w:tab w:val="left" w:pos="2877"/>
        </w:tabs>
        <w:spacing w:line="360" w:lineRule="auto"/>
        <w:jc w:val="center"/>
        <w:rPr>
          <w:rFonts w:hint="default" w:ascii="Times New Roman" w:hAnsi="Times New Roman" w:eastAsia="黑体" w:cs="Times New Roman"/>
          <w:bCs/>
          <w:color w:val="auto"/>
          <w:spacing w:val="0"/>
          <w:sz w:val="24"/>
          <w:szCs w:val="24"/>
        </w:rPr>
      </w:pPr>
      <w:r>
        <w:rPr>
          <w:rFonts w:hint="default" w:ascii="Times New Roman" w:hAnsi="Times New Roman" w:eastAsia="黑体" w:cs="Times New Roman"/>
          <w:bCs/>
          <w:color w:val="auto"/>
          <w:spacing w:val="0"/>
          <w:sz w:val="24"/>
          <w:szCs w:val="24"/>
        </w:rPr>
        <w:t>图</w:t>
      </w:r>
      <w:r>
        <w:rPr>
          <w:rFonts w:hint="default" w:ascii="Times New Roman" w:hAnsi="Times New Roman" w:eastAsia="黑体" w:cs="Times New Roman"/>
          <w:bCs/>
          <w:color w:val="auto"/>
          <w:spacing w:val="0"/>
          <w:sz w:val="24"/>
          <w:szCs w:val="24"/>
          <w:lang w:val="en-US" w:eastAsia="zh-CN"/>
        </w:rPr>
        <w:t>2</w:t>
      </w:r>
      <w:r>
        <w:rPr>
          <w:rFonts w:hint="default" w:ascii="Times New Roman" w:hAnsi="Times New Roman" w:eastAsia="黑体" w:cs="Times New Roman"/>
          <w:bCs/>
          <w:color w:val="auto"/>
          <w:spacing w:val="0"/>
          <w:sz w:val="24"/>
          <w:szCs w:val="24"/>
        </w:rPr>
        <w:t xml:space="preserve">  </w:t>
      </w:r>
      <w:r>
        <w:rPr>
          <w:rFonts w:hint="default" w:ascii="Times New Roman" w:hAnsi="Times New Roman" w:eastAsia="黑体" w:cs="Times New Roman"/>
          <w:bCs/>
          <w:color w:val="auto"/>
          <w:spacing w:val="0"/>
          <w:sz w:val="24"/>
          <w:szCs w:val="24"/>
          <w:lang w:eastAsia="zh-CN"/>
        </w:rPr>
        <w:t>2023</w:t>
      </w:r>
      <w:r>
        <w:rPr>
          <w:rFonts w:hint="default" w:ascii="Times New Roman" w:hAnsi="Times New Roman" w:eastAsia="黑体" w:cs="Times New Roman"/>
          <w:bCs/>
          <w:color w:val="auto"/>
          <w:spacing w:val="0"/>
          <w:sz w:val="24"/>
          <w:szCs w:val="24"/>
        </w:rPr>
        <w:t>年峨眉山市各乡镇街道降水量与多年平均值比较图</w:t>
      </w:r>
    </w:p>
    <w:p w14:paraId="16D20CDE">
      <w:pPr>
        <w:spacing w:line="360" w:lineRule="auto"/>
        <w:outlineLvl w:val="1"/>
        <w:rPr>
          <w:rFonts w:hint="default" w:ascii="Times New Roman" w:hAnsi="Times New Roman" w:eastAsia="黑体" w:cs="Times New Roman"/>
          <w:b/>
          <w:color w:val="auto"/>
          <w:sz w:val="32"/>
          <w:szCs w:val="32"/>
        </w:rPr>
      </w:pPr>
      <w:bookmarkStart w:id="8" w:name="_Toc237410067"/>
      <w:bookmarkStart w:id="9" w:name="_Toc171837706"/>
      <w:bookmarkStart w:id="10" w:name="_Toc204143271"/>
      <w:r>
        <w:rPr>
          <w:rFonts w:hint="default" w:ascii="Times New Roman" w:hAnsi="Times New Roman" w:eastAsia="黑体" w:cs="Times New Roman"/>
          <w:b/>
          <w:color w:val="auto"/>
          <w:sz w:val="32"/>
          <w:szCs w:val="32"/>
        </w:rPr>
        <w:t>（二）地表水资源量</w:t>
      </w:r>
      <w:bookmarkEnd w:id="8"/>
      <w:bookmarkEnd w:id="9"/>
      <w:bookmarkEnd w:id="10"/>
    </w:p>
    <w:p w14:paraId="66BB5CE7">
      <w:pPr>
        <w:spacing w:line="360" w:lineRule="auto"/>
        <w:ind w:firstLine="573"/>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rPr>
        <w:t>地表水资源量是指河流、湖泊、冰川等地表水体逐年更新的动态水量，即当地天然河川径流量。</w:t>
      </w:r>
    </w:p>
    <w:p w14:paraId="31A80183">
      <w:pPr>
        <w:spacing w:line="360" w:lineRule="auto"/>
        <w:ind w:firstLine="573"/>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lang w:eastAsia="zh-CN"/>
        </w:rPr>
        <w:t>2023</w:t>
      </w:r>
      <w:r>
        <w:rPr>
          <w:rFonts w:hint="default" w:ascii="Times New Roman" w:hAnsi="Times New Roman" w:eastAsia="楷体" w:cs="Times New Roman"/>
          <w:bCs/>
          <w:color w:val="auto"/>
          <w:spacing w:val="0"/>
          <w:sz w:val="30"/>
          <w:szCs w:val="30"/>
        </w:rPr>
        <w:t>年峨眉山市地表水资源量</w:t>
      </w:r>
      <w:r>
        <w:rPr>
          <w:rFonts w:hint="default" w:ascii="Times New Roman" w:hAnsi="Times New Roman" w:eastAsia="楷体" w:cs="Times New Roman"/>
          <w:bCs/>
          <w:color w:val="auto"/>
          <w:spacing w:val="0"/>
          <w:sz w:val="30"/>
          <w:szCs w:val="30"/>
          <w:lang w:val="en-US" w:eastAsia="zh-CN"/>
        </w:rPr>
        <w:t>114569</w:t>
      </w:r>
      <w:r>
        <w:rPr>
          <w:rFonts w:hint="default" w:ascii="Times New Roman" w:hAnsi="Times New Roman" w:eastAsia="楷体" w:cs="Times New Roman"/>
          <w:bCs/>
          <w:color w:val="auto"/>
          <w:spacing w:val="0"/>
          <w:sz w:val="30"/>
          <w:szCs w:val="30"/>
        </w:rPr>
        <w:t>万立方米，比多年平均值偏</w:t>
      </w:r>
      <w:r>
        <w:rPr>
          <w:rFonts w:hint="eastAsia" w:eastAsia="楷体" w:cs="Times New Roman"/>
          <w:bCs/>
          <w:color w:val="auto"/>
          <w:spacing w:val="0"/>
          <w:sz w:val="30"/>
          <w:szCs w:val="30"/>
          <w:lang w:val="en-US" w:eastAsia="zh-CN"/>
        </w:rPr>
        <w:t>少</w:t>
      </w:r>
      <w:r>
        <w:rPr>
          <w:rFonts w:hint="default" w:ascii="Times New Roman" w:hAnsi="Times New Roman" w:eastAsia="楷体" w:cs="Times New Roman"/>
          <w:bCs/>
          <w:color w:val="auto"/>
          <w:spacing w:val="0"/>
          <w:sz w:val="30"/>
          <w:szCs w:val="30"/>
          <w:lang w:val="en-US" w:eastAsia="zh-CN"/>
        </w:rPr>
        <w:t>13.2</w:t>
      </w:r>
      <w:r>
        <w:rPr>
          <w:rFonts w:hint="default" w:ascii="Times New Roman" w:hAnsi="Times New Roman" w:eastAsia="楷体" w:cs="Times New Roman"/>
          <w:bCs/>
          <w:color w:val="auto"/>
          <w:spacing w:val="0"/>
          <w:sz w:val="30"/>
          <w:szCs w:val="30"/>
        </w:rPr>
        <w:t>%。</w:t>
      </w:r>
    </w:p>
    <w:p w14:paraId="03FEB4A1">
      <w:pPr>
        <w:spacing w:before="240" w:beforeLines="100" w:line="360" w:lineRule="auto"/>
        <w:ind w:firstLine="600" w:firstLineChars="200"/>
        <w:rPr>
          <w:rFonts w:hint="default" w:ascii="Times New Roman" w:hAnsi="Times New Roman" w:eastAsia="楷体" w:cs="Times New Roman"/>
          <w:bCs/>
          <w:color w:val="auto"/>
          <w:spacing w:val="0"/>
          <w:sz w:val="30"/>
          <w:szCs w:val="30"/>
          <w:lang w:val="en-US" w:eastAsia="zh-CN"/>
        </w:rPr>
      </w:pPr>
      <w:r>
        <w:rPr>
          <w:rFonts w:hint="default" w:ascii="Times New Roman" w:hAnsi="Times New Roman" w:eastAsia="楷体" w:cs="Times New Roman"/>
          <w:bCs/>
          <w:color w:val="auto"/>
          <w:spacing w:val="0"/>
          <w:sz w:val="30"/>
          <w:szCs w:val="30"/>
        </w:rPr>
        <w:t>峨眉山市四级水资源分区地表水资源量与多年平均值比较</w:t>
      </w:r>
      <w:r>
        <w:rPr>
          <w:rFonts w:hint="default" w:ascii="Times New Roman" w:hAnsi="Times New Roman" w:eastAsia="楷体" w:cs="Times New Roman"/>
          <w:bCs/>
          <w:color w:val="auto"/>
          <w:spacing w:val="0"/>
          <w:sz w:val="30"/>
          <w:szCs w:val="30"/>
          <w:lang w:eastAsia="zh-CN"/>
        </w:rPr>
        <w:t>如下：</w:t>
      </w:r>
    </w:p>
    <w:p w14:paraId="5E0C9AA2">
      <w:pPr>
        <w:keepNext w:val="0"/>
        <w:keepLines w:val="0"/>
        <w:pageBreakBefore w:val="0"/>
        <w:widowControl w:val="0"/>
        <w:tabs>
          <w:tab w:val="left" w:pos="2877"/>
        </w:tabs>
        <w:kinsoku/>
        <w:wordWrap/>
        <w:overflowPunct/>
        <w:topLinePunct w:val="0"/>
        <w:autoSpaceDE/>
        <w:autoSpaceDN/>
        <w:bidi w:val="0"/>
        <w:adjustRightInd/>
        <w:snapToGrid/>
        <w:spacing w:before="390" w:beforeLines="100" w:line="240" w:lineRule="auto"/>
        <w:jc w:val="center"/>
        <w:textAlignment w:val="auto"/>
        <w:rPr>
          <w:rFonts w:hint="default" w:ascii="Times New Roman" w:hAnsi="Times New Roman" w:eastAsia="黑体" w:cs="Times New Roman"/>
          <w:b/>
          <w:bCs w:val="0"/>
          <w:color w:val="auto"/>
          <w:spacing w:val="0"/>
          <w:sz w:val="24"/>
          <w:szCs w:val="24"/>
        </w:rPr>
      </w:pPr>
      <w:r>
        <w:rPr>
          <w:rFonts w:hint="default" w:ascii="Times New Roman" w:hAnsi="Times New Roman" w:eastAsia="黑体" w:cs="Times New Roman"/>
          <w:b/>
          <w:bCs w:val="0"/>
          <w:color w:val="auto"/>
          <w:spacing w:val="0"/>
          <w:sz w:val="24"/>
          <w:szCs w:val="24"/>
        </w:rPr>
        <w:t>表</w:t>
      </w:r>
      <w:r>
        <w:rPr>
          <w:rFonts w:hint="default" w:ascii="Times New Roman" w:hAnsi="Times New Roman" w:eastAsia="黑体" w:cs="Times New Roman"/>
          <w:b/>
          <w:bCs w:val="0"/>
          <w:color w:val="auto"/>
          <w:spacing w:val="0"/>
          <w:sz w:val="24"/>
          <w:szCs w:val="24"/>
          <w:lang w:val="en-US" w:eastAsia="zh-CN"/>
        </w:rPr>
        <w:t>3</w:t>
      </w:r>
      <w:r>
        <w:rPr>
          <w:rFonts w:hint="default" w:ascii="Times New Roman" w:hAnsi="Times New Roman" w:eastAsia="黑体" w:cs="Times New Roman"/>
          <w:b/>
          <w:bCs w:val="0"/>
          <w:color w:val="auto"/>
          <w:spacing w:val="0"/>
          <w:sz w:val="24"/>
          <w:szCs w:val="24"/>
        </w:rPr>
        <w:t xml:space="preserve">  </w:t>
      </w:r>
      <w:r>
        <w:rPr>
          <w:rFonts w:hint="default" w:ascii="Times New Roman" w:hAnsi="Times New Roman" w:eastAsia="黑体" w:cs="Times New Roman"/>
          <w:b/>
          <w:bCs w:val="0"/>
          <w:color w:val="auto"/>
          <w:spacing w:val="0"/>
          <w:sz w:val="24"/>
          <w:szCs w:val="24"/>
          <w:lang w:eastAsia="zh-CN"/>
        </w:rPr>
        <w:t>2023</w:t>
      </w:r>
      <w:r>
        <w:rPr>
          <w:rFonts w:hint="default" w:ascii="Times New Roman" w:hAnsi="Times New Roman" w:eastAsia="黑体" w:cs="Times New Roman"/>
          <w:b/>
          <w:bCs w:val="0"/>
          <w:color w:val="auto"/>
          <w:spacing w:val="0"/>
          <w:sz w:val="24"/>
          <w:szCs w:val="24"/>
        </w:rPr>
        <w:t>年峨眉山市各水资源分区地表水资源量与多年平均值比较表</w:t>
      </w:r>
    </w:p>
    <w:tbl>
      <w:tblPr>
        <w:tblStyle w:val="18"/>
        <w:tblW w:w="104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8"/>
        <w:gridCol w:w="2296"/>
        <w:gridCol w:w="1148"/>
        <w:gridCol w:w="1030"/>
        <w:gridCol w:w="1396"/>
        <w:gridCol w:w="1619"/>
        <w:gridCol w:w="1352"/>
      </w:tblGrid>
      <w:tr w14:paraId="5F06B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3864" w:type="dxa"/>
            <w:gridSpan w:val="2"/>
            <w:shd w:val="clear" w:color="auto" w:fill="B8CCE4" w:themeFill="accent1" w:themeFillTint="66"/>
            <w:vAlign w:val="center"/>
          </w:tcPr>
          <w:p w14:paraId="5CA6BA56">
            <w:pPr>
              <w:widowControl/>
              <w:jc w:val="center"/>
              <w:rPr>
                <w:rFonts w:hint="default" w:ascii="Times New Roman" w:hAnsi="Times New Roman" w:eastAsia="楷体" w:cs="Times New Roman"/>
                <w:color w:val="auto"/>
                <w:kern w:val="0"/>
                <w:sz w:val="21"/>
                <w:szCs w:val="21"/>
              </w:rPr>
            </w:pPr>
            <w:r>
              <w:rPr>
                <w:rFonts w:hint="default" w:ascii="Times New Roman" w:hAnsi="Times New Roman" w:eastAsia="楷体" w:cs="Times New Roman"/>
                <w:color w:val="auto"/>
                <w:kern w:val="0"/>
                <w:sz w:val="22"/>
                <w:szCs w:val="21"/>
              </w:rPr>
              <w:t>水资源分区</w:t>
            </w:r>
          </w:p>
        </w:tc>
        <w:tc>
          <w:tcPr>
            <w:tcW w:w="1148" w:type="dxa"/>
            <w:vMerge w:val="restart"/>
            <w:shd w:val="clear" w:color="auto" w:fill="B8CCE4" w:themeFill="accent1" w:themeFillTint="66"/>
            <w:vAlign w:val="center"/>
          </w:tcPr>
          <w:p w14:paraId="290C26BE">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计算面积 (平方公里</w:t>
            </w:r>
            <w:r>
              <w:rPr>
                <w:rFonts w:hint="eastAsia" w:eastAsia="楷体" w:cs="Times New Roman"/>
                <w:color w:val="auto"/>
                <w:kern w:val="0"/>
                <w:sz w:val="22"/>
                <w:szCs w:val="21"/>
                <w:lang w:eastAsia="zh-CN"/>
              </w:rPr>
              <w:t>）</w:t>
            </w:r>
          </w:p>
        </w:tc>
        <w:tc>
          <w:tcPr>
            <w:tcW w:w="2426" w:type="dxa"/>
            <w:gridSpan w:val="2"/>
            <w:shd w:val="clear" w:color="auto" w:fill="B8CCE4" w:themeFill="accent1" w:themeFillTint="66"/>
            <w:vAlign w:val="center"/>
          </w:tcPr>
          <w:p w14:paraId="1BCDFCCB">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地表水资源量</w:t>
            </w:r>
          </w:p>
        </w:tc>
        <w:tc>
          <w:tcPr>
            <w:tcW w:w="1619" w:type="dxa"/>
            <w:vMerge w:val="restart"/>
            <w:shd w:val="clear" w:color="auto" w:fill="B8CCE4" w:themeFill="accent1" w:themeFillTint="66"/>
            <w:vAlign w:val="center"/>
          </w:tcPr>
          <w:p w14:paraId="7ECA81D1">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lang w:eastAsia="zh-CN"/>
              </w:rPr>
              <w:t>多年平均</w:t>
            </w:r>
            <w:r>
              <w:rPr>
                <w:rFonts w:hint="default" w:ascii="Times New Roman" w:hAnsi="Times New Roman" w:eastAsia="楷体" w:cs="Times New Roman"/>
                <w:color w:val="auto"/>
                <w:kern w:val="0"/>
                <w:sz w:val="22"/>
                <w:szCs w:val="21"/>
              </w:rPr>
              <w:t>地表水资源量(万立方米</w:t>
            </w:r>
            <w:r>
              <w:rPr>
                <w:rFonts w:hint="eastAsia" w:eastAsia="楷体" w:cs="Times New Roman"/>
                <w:color w:val="auto"/>
                <w:kern w:val="0"/>
                <w:sz w:val="22"/>
                <w:szCs w:val="21"/>
                <w:lang w:eastAsia="zh-CN"/>
              </w:rPr>
              <w:t>）</w:t>
            </w:r>
          </w:p>
        </w:tc>
        <w:tc>
          <w:tcPr>
            <w:tcW w:w="1352" w:type="dxa"/>
            <w:vMerge w:val="restart"/>
            <w:shd w:val="clear" w:color="auto" w:fill="B8CCE4" w:themeFill="accent1" w:themeFillTint="66"/>
            <w:vAlign w:val="center"/>
          </w:tcPr>
          <w:p w14:paraId="216FA956">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与多年</w:t>
            </w:r>
          </w:p>
          <w:p w14:paraId="11D75012">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平均比较（%）</w:t>
            </w:r>
          </w:p>
        </w:tc>
      </w:tr>
      <w:tr w14:paraId="27233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568" w:type="dxa"/>
            <w:shd w:val="clear" w:color="auto" w:fill="B8CCE4" w:themeFill="accent1" w:themeFillTint="66"/>
            <w:vAlign w:val="center"/>
          </w:tcPr>
          <w:p w14:paraId="012ED6B4">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三级区</w:t>
            </w:r>
          </w:p>
        </w:tc>
        <w:tc>
          <w:tcPr>
            <w:tcW w:w="2296" w:type="dxa"/>
            <w:shd w:val="clear" w:color="auto" w:fill="B8CCE4" w:themeFill="accent1" w:themeFillTint="66"/>
            <w:vAlign w:val="center"/>
          </w:tcPr>
          <w:p w14:paraId="24A16099">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四级区</w:t>
            </w:r>
          </w:p>
        </w:tc>
        <w:tc>
          <w:tcPr>
            <w:tcW w:w="1148" w:type="dxa"/>
            <w:vMerge w:val="continue"/>
            <w:shd w:val="clear" w:color="auto" w:fill="B8CCE4" w:themeFill="accent1" w:themeFillTint="66"/>
            <w:vAlign w:val="center"/>
          </w:tcPr>
          <w:p w14:paraId="3AD20DCA">
            <w:pPr>
              <w:widowControl/>
              <w:jc w:val="center"/>
              <w:rPr>
                <w:rFonts w:hint="default" w:ascii="Times New Roman" w:hAnsi="Times New Roman" w:eastAsia="宋体" w:cs="Times New Roman"/>
                <w:color w:val="auto"/>
                <w:kern w:val="0"/>
                <w:sz w:val="21"/>
                <w:szCs w:val="21"/>
              </w:rPr>
            </w:pPr>
          </w:p>
        </w:tc>
        <w:tc>
          <w:tcPr>
            <w:tcW w:w="1030" w:type="dxa"/>
            <w:shd w:val="clear" w:color="auto" w:fill="B8CCE4" w:themeFill="accent1" w:themeFillTint="66"/>
            <w:vAlign w:val="center"/>
          </w:tcPr>
          <w:p w14:paraId="5D03C755">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毫米</w:t>
            </w:r>
          </w:p>
        </w:tc>
        <w:tc>
          <w:tcPr>
            <w:tcW w:w="1396" w:type="dxa"/>
            <w:shd w:val="clear" w:color="auto" w:fill="B8CCE4" w:themeFill="accent1" w:themeFillTint="66"/>
            <w:vAlign w:val="center"/>
          </w:tcPr>
          <w:p w14:paraId="3BC7C1C2">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万立方米</w:t>
            </w:r>
          </w:p>
        </w:tc>
        <w:tc>
          <w:tcPr>
            <w:tcW w:w="1619" w:type="dxa"/>
            <w:vMerge w:val="continue"/>
            <w:shd w:val="clear" w:color="auto" w:fill="B8CCE4" w:themeFill="accent1" w:themeFillTint="66"/>
            <w:vAlign w:val="center"/>
          </w:tcPr>
          <w:p w14:paraId="7E935224">
            <w:pPr>
              <w:widowControl/>
              <w:jc w:val="center"/>
              <w:rPr>
                <w:rFonts w:hint="default" w:ascii="Times New Roman" w:hAnsi="Times New Roman" w:eastAsia="宋体" w:cs="Times New Roman"/>
                <w:color w:val="auto"/>
                <w:kern w:val="0"/>
                <w:sz w:val="21"/>
                <w:szCs w:val="21"/>
              </w:rPr>
            </w:pPr>
          </w:p>
        </w:tc>
        <w:tc>
          <w:tcPr>
            <w:tcW w:w="1352" w:type="dxa"/>
            <w:vMerge w:val="continue"/>
            <w:shd w:val="clear" w:color="auto" w:fill="B8CCE4" w:themeFill="accent1" w:themeFillTint="66"/>
            <w:vAlign w:val="center"/>
          </w:tcPr>
          <w:p w14:paraId="67234083">
            <w:pPr>
              <w:widowControl/>
              <w:jc w:val="center"/>
              <w:rPr>
                <w:rFonts w:hint="default" w:ascii="Times New Roman" w:hAnsi="Times New Roman" w:eastAsia="宋体" w:cs="Times New Roman"/>
                <w:color w:val="auto"/>
                <w:kern w:val="0"/>
                <w:sz w:val="21"/>
                <w:szCs w:val="21"/>
              </w:rPr>
            </w:pPr>
          </w:p>
        </w:tc>
      </w:tr>
      <w:tr w14:paraId="44643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exact"/>
          <w:jc w:val="center"/>
        </w:trPr>
        <w:tc>
          <w:tcPr>
            <w:tcW w:w="1568" w:type="dxa"/>
            <w:shd w:val="clear" w:color="auto" w:fill="B8CCE4" w:themeFill="accent1" w:themeFillTint="66"/>
            <w:vAlign w:val="center"/>
          </w:tcPr>
          <w:p w14:paraId="027FCDE2">
            <w:pPr>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青衣江和岷江干流区</w:t>
            </w:r>
          </w:p>
        </w:tc>
        <w:tc>
          <w:tcPr>
            <w:tcW w:w="2296" w:type="dxa"/>
            <w:shd w:val="clear" w:color="auto" w:fill="B8CCE4" w:themeFill="accent1" w:themeFillTint="66"/>
            <w:vAlign w:val="center"/>
          </w:tcPr>
          <w:p w14:paraId="7B7BEFC2">
            <w:pPr>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青衣江盆地边缘区</w:t>
            </w:r>
          </w:p>
        </w:tc>
        <w:tc>
          <w:tcPr>
            <w:tcW w:w="1148" w:type="dxa"/>
            <w:shd w:val="clear" w:color="auto" w:fill="auto"/>
            <w:vAlign w:val="center"/>
          </w:tcPr>
          <w:p w14:paraId="08780CB9">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楷体" w:cs="Times New Roman"/>
                <w:i w:val="0"/>
                <w:iCs w:val="0"/>
                <w:color w:val="auto"/>
                <w:spacing w:val="20"/>
                <w:kern w:val="0"/>
                <w:sz w:val="21"/>
                <w:szCs w:val="21"/>
                <w:u w:val="none"/>
                <w:lang w:val="en-US" w:eastAsia="zh-CN" w:bidi="ar"/>
              </w:rPr>
              <w:t>73</w:t>
            </w:r>
          </w:p>
        </w:tc>
        <w:tc>
          <w:tcPr>
            <w:tcW w:w="1030" w:type="dxa"/>
            <w:shd w:val="clear" w:color="auto" w:fill="auto"/>
            <w:vAlign w:val="center"/>
          </w:tcPr>
          <w:p w14:paraId="1206C5A2">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1441.4</w:t>
            </w:r>
          </w:p>
        </w:tc>
        <w:tc>
          <w:tcPr>
            <w:tcW w:w="1396" w:type="dxa"/>
            <w:shd w:val="clear" w:color="auto" w:fill="auto"/>
            <w:vAlign w:val="center"/>
          </w:tcPr>
          <w:p w14:paraId="7931E299">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10522 </w:t>
            </w:r>
          </w:p>
        </w:tc>
        <w:tc>
          <w:tcPr>
            <w:tcW w:w="1619" w:type="dxa"/>
            <w:vAlign w:val="center"/>
          </w:tcPr>
          <w:p w14:paraId="08EE607B">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11757</w:t>
            </w:r>
          </w:p>
        </w:tc>
        <w:tc>
          <w:tcPr>
            <w:tcW w:w="1352" w:type="dxa"/>
            <w:vAlign w:val="center"/>
          </w:tcPr>
          <w:p w14:paraId="2BCF599C">
            <w:pPr>
              <w:keepNext w:val="0"/>
              <w:keepLines w:val="0"/>
              <w:widowControl/>
              <w:suppressLineNumbers w:val="0"/>
              <w:jc w:val="center"/>
              <w:textAlignment w:val="center"/>
              <w:rPr>
                <w:rFonts w:hint="default" w:ascii="Times New Roman" w:hAnsi="Times New Roman" w:eastAsia="楷体" w:cs="Times New Roman"/>
                <w:color w:val="auto"/>
                <w:kern w:val="0"/>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-10.5 </w:t>
            </w:r>
          </w:p>
        </w:tc>
      </w:tr>
      <w:tr w14:paraId="6A399E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exact"/>
          <w:jc w:val="center"/>
        </w:trPr>
        <w:tc>
          <w:tcPr>
            <w:tcW w:w="1568" w:type="dxa"/>
            <w:shd w:val="clear" w:color="auto" w:fill="B8CCE4" w:themeFill="accent1" w:themeFillTint="66"/>
            <w:vAlign w:val="center"/>
          </w:tcPr>
          <w:p w14:paraId="768D8389">
            <w:pPr>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大渡河</w:t>
            </w:r>
          </w:p>
        </w:tc>
        <w:tc>
          <w:tcPr>
            <w:tcW w:w="2296" w:type="dxa"/>
            <w:shd w:val="clear" w:color="auto" w:fill="B8CCE4" w:themeFill="accent1" w:themeFillTint="66"/>
            <w:vAlign w:val="center"/>
          </w:tcPr>
          <w:p w14:paraId="02DB6234">
            <w:pPr>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大渡河下游区</w:t>
            </w:r>
          </w:p>
        </w:tc>
        <w:tc>
          <w:tcPr>
            <w:tcW w:w="1148" w:type="dxa"/>
            <w:shd w:val="clear" w:color="auto" w:fill="auto"/>
            <w:vAlign w:val="center"/>
          </w:tcPr>
          <w:p w14:paraId="7183ECB5">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楷体" w:cs="Times New Roman"/>
                <w:i w:val="0"/>
                <w:iCs w:val="0"/>
                <w:color w:val="auto"/>
                <w:spacing w:val="20"/>
                <w:kern w:val="0"/>
                <w:sz w:val="21"/>
                <w:szCs w:val="21"/>
                <w:u w:val="none"/>
                <w:lang w:val="en-US" w:eastAsia="zh-CN" w:bidi="ar"/>
              </w:rPr>
              <w:t>1108</w:t>
            </w:r>
          </w:p>
        </w:tc>
        <w:tc>
          <w:tcPr>
            <w:tcW w:w="1030" w:type="dxa"/>
            <w:shd w:val="clear" w:color="auto" w:fill="auto"/>
            <w:vAlign w:val="center"/>
          </w:tcPr>
          <w:p w14:paraId="28E11AC1">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939.1</w:t>
            </w:r>
          </w:p>
        </w:tc>
        <w:tc>
          <w:tcPr>
            <w:tcW w:w="1396" w:type="dxa"/>
            <w:shd w:val="clear" w:color="auto" w:fill="auto"/>
            <w:vAlign w:val="center"/>
          </w:tcPr>
          <w:p w14:paraId="314D7023">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104047 </w:t>
            </w:r>
          </w:p>
        </w:tc>
        <w:tc>
          <w:tcPr>
            <w:tcW w:w="1619" w:type="dxa"/>
            <w:vAlign w:val="center"/>
          </w:tcPr>
          <w:p w14:paraId="742244C6">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120220 </w:t>
            </w:r>
          </w:p>
        </w:tc>
        <w:tc>
          <w:tcPr>
            <w:tcW w:w="1352" w:type="dxa"/>
            <w:vAlign w:val="center"/>
          </w:tcPr>
          <w:p w14:paraId="779F3C5A">
            <w:pPr>
              <w:keepNext w:val="0"/>
              <w:keepLines w:val="0"/>
              <w:widowControl/>
              <w:suppressLineNumbers w:val="0"/>
              <w:jc w:val="center"/>
              <w:textAlignment w:val="center"/>
              <w:rPr>
                <w:rFonts w:hint="default" w:ascii="Times New Roman" w:hAnsi="Times New Roman" w:eastAsia="楷体" w:cs="Times New Roman"/>
                <w:color w:val="auto"/>
                <w:kern w:val="0"/>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-13.5 </w:t>
            </w:r>
          </w:p>
        </w:tc>
      </w:tr>
      <w:tr w14:paraId="6DE53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3864" w:type="dxa"/>
            <w:gridSpan w:val="2"/>
            <w:shd w:val="clear" w:color="auto" w:fill="B8CCE4" w:themeFill="accent1" w:themeFillTint="66"/>
            <w:vAlign w:val="center"/>
          </w:tcPr>
          <w:p w14:paraId="30920655">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全  县</w:t>
            </w:r>
          </w:p>
        </w:tc>
        <w:tc>
          <w:tcPr>
            <w:tcW w:w="1148" w:type="dxa"/>
            <w:vAlign w:val="center"/>
          </w:tcPr>
          <w:p w14:paraId="28F9EC0C">
            <w:pPr>
              <w:keepNext w:val="0"/>
              <w:keepLines w:val="0"/>
              <w:widowControl/>
              <w:suppressLineNumbers w:val="0"/>
              <w:jc w:val="center"/>
              <w:textAlignment w:val="center"/>
              <w:rPr>
                <w:rFonts w:hint="default" w:ascii="Times New Roman" w:hAnsi="Times New Roman" w:eastAsia="楷体" w:cs="Times New Roman"/>
                <w:color w:val="auto"/>
                <w:kern w:val="0"/>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1181</w:t>
            </w:r>
          </w:p>
        </w:tc>
        <w:tc>
          <w:tcPr>
            <w:tcW w:w="1030" w:type="dxa"/>
            <w:shd w:val="clear" w:color="auto" w:fill="auto"/>
            <w:vAlign w:val="center"/>
          </w:tcPr>
          <w:p w14:paraId="3930A1DD">
            <w:pPr>
              <w:keepNext w:val="0"/>
              <w:keepLines w:val="0"/>
              <w:widowControl/>
              <w:suppressLineNumbers w:val="0"/>
              <w:jc w:val="center"/>
              <w:textAlignment w:val="center"/>
              <w:rPr>
                <w:rFonts w:hint="default" w:ascii="Times New Roman" w:hAnsi="Times New Roman" w:eastAsia="楷体" w:cs="Times New Roman"/>
                <w:color w:val="auto"/>
                <w:spacing w:val="20"/>
                <w:kern w:val="0"/>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970.1</w:t>
            </w:r>
          </w:p>
        </w:tc>
        <w:tc>
          <w:tcPr>
            <w:tcW w:w="1396" w:type="dxa"/>
            <w:shd w:val="clear" w:color="auto" w:fill="auto"/>
            <w:vAlign w:val="center"/>
          </w:tcPr>
          <w:p w14:paraId="2893B6A3">
            <w:pPr>
              <w:keepNext w:val="0"/>
              <w:keepLines w:val="0"/>
              <w:widowControl/>
              <w:suppressLineNumbers w:val="0"/>
              <w:jc w:val="center"/>
              <w:textAlignment w:val="center"/>
              <w:rPr>
                <w:rFonts w:hint="default" w:ascii="Times New Roman" w:hAnsi="Times New Roman" w:eastAsia="楷体" w:cs="Times New Roman"/>
                <w:color w:val="auto"/>
                <w:spacing w:val="20"/>
                <w:kern w:val="0"/>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114569 </w:t>
            </w:r>
          </w:p>
        </w:tc>
        <w:tc>
          <w:tcPr>
            <w:tcW w:w="1619" w:type="dxa"/>
            <w:vAlign w:val="center"/>
          </w:tcPr>
          <w:p w14:paraId="73A29861">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131977 </w:t>
            </w:r>
          </w:p>
        </w:tc>
        <w:tc>
          <w:tcPr>
            <w:tcW w:w="1352" w:type="dxa"/>
            <w:vAlign w:val="center"/>
          </w:tcPr>
          <w:p w14:paraId="5B778E03">
            <w:pPr>
              <w:keepNext w:val="0"/>
              <w:keepLines w:val="0"/>
              <w:widowControl/>
              <w:suppressLineNumbers w:val="0"/>
              <w:jc w:val="center"/>
              <w:textAlignment w:val="center"/>
              <w:rPr>
                <w:rFonts w:hint="default" w:ascii="Times New Roman" w:hAnsi="Times New Roman" w:eastAsia="楷体" w:cs="Times New Roman"/>
                <w:color w:val="auto"/>
                <w:kern w:val="0"/>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-13.2 </w:t>
            </w:r>
          </w:p>
        </w:tc>
      </w:tr>
    </w:tbl>
    <w:p w14:paraId="1BB170EF">
      <w:pPr>
        <w:pStyle w:val="17"/>
        <w:rPr>
          <w:rFonts w:hint="default" w:ascii="Times New Roman" w:hAnsi="Times New Roman" w:cs="Times New Roman"/>
          <w:color w:val="auto"/>
        </w:rPr>
      </w:pPr>
    </w:p>
    <w:p w14:paraId="2F0C55DA">
      <w:pPr>
        <w:spacing w:line="360" w:lineRule="auto"/>
        <w:ind w:firstLine="573"/>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900295" cy="2915285"/>
            <wp:effectExtent l="0" t="0" r="0"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4"/>
                    <a:stretch>
                      <a:fillRect/>
                    </a:stretch>
                  </pic:blipFill>
                  <pic:spPr>
                    <a:xfrm>
                      <a:off x="0" y="0"/>
                      <a:ext cx="4900295" cy="2915285"/>
                    </a:xfrm>
                    <a:prstGeom prst="rect">
                      <a:avLst/>
                    </a:prstGeom>
                    <a:noFill/>
                    <a:ln>
                      <a:noFill/>
                    </a:ln>
                  </pic:spPr>
                </pic:pic>
              </a:graphicData>
            </a:graphic>
          </wp:inline>
        </w:drawing>
      </w:r>
    </w:p>
    <w:p w14:paraId="69482A5D">
      <w:pPr>
        <w:tabs>
          <w:tab w:val="left" w:pos="2877"/>
        </w:tabs>
        <w:spacing w:line="360" w:lineRule="auto"/>
        <w:jc w:val="center"/>
        <w:rPr>
          <w:rFonts w:hint="default" w:ascii="Times New Roman" w:hAnsi="Times New Roman" w:eastAsia="黑体" w:cs="Times New Roman"/>
          <w:bCs/>
          <w:color w:val="auto"/>
          <w:spacing w:val="0"/>
          <w:sz w:val="24"/>
          <w:szCs w:val="24"/>
        </w:rPr>
      </w:pPr>
      <w:r>
        <w:rPr>
          <w:rFonts w:hint="default" w:ascii="Times New Roman" w:hAnsi="Times New Roman" w:eastAsia="黑体" w:cs="Times New Roman"/>
          <w:bCs/>
          <w:color w:val="auto"/>
          <w:spacing w:val="0"/>
          <w:sz w:val="24"/>
          <w:szCs w:val="24"/>
        </w:rPr>
        <w:t>图</w:t>
      </w:r>
      <w:r>
        <w:rPr>
          <w:rFonts w:hint="default" w:ascii="Times New Roman" w:hAnsi="Times New Roman" w:eastAsia="黑体" w:cs="Times New Roman"/>
          <w:bCs/>
          <w:color w:val="auto"/>
          <w:spacing w:val="0"/>
          <w:sz w:val="24"/>
          <w:szCs w:val="24"/>
          <w:lang w:val="en-US" w:eastAsia="zh-CN"/>
        </w:rPr>
        <w:t>3</w:t>
      </w:r>
      <w:r>
        <w:rPr>
          <w:rFonts w:hint="default" w:ascii="Times New Roman" w:hAnsi="Times New Roman" w:eastAsia="黑体" w:cs="Times New Roman"/>
          <w:bCs/>
          <w:color w:val="auto"/>
          <w:spacing w:val="0"/>
          <w:sz w:val="24"/>
          <w:szCs w:val="24"/>
        </w:rPr>
        <w:t xml:space="preserve">  </w:t>
      </w:r>
      <w:r>
        <w:rPr>
          <w:rFonts w:hint="default" w:ascii="Times New Roman" w:hAnsi="Times New Roman" w:eastAsia="黑体" w:cs="Times New Roman"/>
          <w:bCs/>
          <w:color w:val="auto"/>
          <w:spacing w:val="0"/>
          <w:sz w:val="24"/>
          <w:szCs w:val="24"/>
          <w:lang w:eastAsia="zh-CN"/>
        </w:rPr>
        <w:t>2023</w:t>
      </w:r>
      <w:r>
        <w:rPr>
          <w:rFonts w:hint="default" w:ascii="Times New Roman" w:hAnsi="Times New Roman" w:eastAsia="黑体" w:cs="Times New Roman"/>
          <w:bCs/>
          <w:color w:val="auto"/>
          <w:spacing w:val="0"/>
          <w:sz w:val="24"/>
          <w:szCs w:val="24"/>
        </w:rPr>
        <w:t>年峨眉山市</w:t>
      </w:r>
      <w:r>
        <w:rPr>
          <w:rFonts w:hint="default" w:ascii="Times New Roman" w:hAnsi="Times New Roman" w:eastAsia="黑体" w:cs="Times New Roman"/>
          <w:bCs/>
          <w:color w:val="auto"/>
          <w:spacing w:val="0"/>
          <w:sz w:val="24"/>
          <w:szCs w:val="24"/>
          <w:lang w:eastAsia="zh-CN"/>
        </w:rPr>
        <w:t>水资源分区</w:t>
      </w:r>
      <w:r>
        <w:rPr>
          <w:rFonts w:hint="default" w:ascii="Times New Roman" w:hAnsi="Times New Roman" w:eastAsia="黑体" w:cs="Times New Roman"/>
          <w:bCs/>
          <w:color w:val="auto"/>
          <w:spacing w:val="0"/>
          <w:sz w:val="24"/>
          <w:szCs w:val="24"/>
        </w:rPr>
        <w:t>水资源量与多年平均值比较图</w:t>
      </w:r>
    </w:p>
    <w:p w14:paraId="4DBE8CC6">
      <w:pPr>
        <w:pStyle w:val="17"/>
        <w:rPr>
          <w:rFonts w:hint="default" w:ascii="Times New Roman" w:hAnsi="Times New Roman" w:cs="Times New Roman"/>
          <w:color w:val="auto"/>
        </w:rPr>
      </w:pPr>
    </w:p>
    <w:p w14:paraId="42DB5E4B">
      <w:pPr>
        <w:pStyle w:val="17"/>
        <w:rPr>
          <w:rFonts w:hint="default" w:ascii="Times New Roman" w:hAnsi="Times New Roman" w:cs="Times New Roman"/>
          <w:color w:val="auto"/>
          <w:lang w:val="en-US" w:eastAsia="zh-CN"/>
        </w:rPr>
      </w:pPr>
    </w:p>
    <w:p w14:paraId="2A4C99AD">
      <w:pPr>
        <w:spacing w:line="360" w:lineRule="auto"/>
        <w:ind w:firstLine="573"/>
        <w:rPr>
          <w:rFonts w:hint="default" w:ascii="Times New Roman" w:hAnsi="Times New Roman" w:eastAsia="楷体" w:cs="Times New Roman"/>
          <w:bCs/>
          <w:color w:val="auto"/>
          <w:spacing w:val="0"/>
          <w:sz w:val="30"/>
          <w:szCs w:val="30"/>
          <w:lang w:val="en-US" w:eastAsia="zh-CN"/>
        </w:rPr>
      </w:pPr>
    </w:p>
    <w:p w14:paraId="17948D2D">
      <w:pPr>
        <w:spacing w:line="360" w:lineRule="auto"/>
        <w:ind w:firstLine="573"/>
        <w:rPr>
          <w:rFonts w:hint="default" w:ascii="Times New Roman" w:hAnsi="Times New Roman" w:eastAsia="楷体" w:cs="Times New Roman"/>
          <w:bCs/>
          <w:color w:val="auto"/>
          <w:spacing w:val="0"/>
          <w:sz w:val="30"/>
          <w:szCs w:val="30"/>
          <w:lang w:eastAsia="zh-CN"/>
        </w:rPr>
      </w:pPr>
      <w:r>
        <w:rPr>
          <w:rFonts w:hint="default" w:ascii="Times New Roman" w:hAnsi="Times New Roman" w:eastAsia="楷体" w:cs="Times New Roman"/>
          <w:bCs/>
          <w:color w:val="auto"/>
          <w:spacing w:val="0"/>
          <w:sz w:val="30"/>
          <w:szCs w:val="30"/>
          <w:lang w:val="en-US" w:eastAsia="zh-CN"/>
        </w:rPr>
        <w:t>2023年</w:t>
      </w:r>
      <w:r>
        <w:rPr>
          <w:rFonts w:hint="default" w:ascii="Times New Roman" w:hAnsi="Times New Roman" w:eastAsia="楷体" w:cs="Times New Roman"/>
          <w:bCs/>
          <w:color w:val="auto"/>
          <w:spacing w:val="0"/>
          <w:sz w:val="30"/>
          <w:szCs w:val="30"/>
        </w:rPr>
        <w:t>峨眉山市各乡镇街道地表水资源量与多年平均值比较</w:t>
      </w:r>
      <w:r>
        <w:rPr>
          <w:rFonts w:hint="default" w:ascii="Times New Roman" w:hAnsi="Times New Roman" w:eastAsia="楷体" w:cs="Times New Roman"/>
          <w:bCs/>
          <w:color w:val="auto"/>
          <w:spacing w:val="0"/>
          <w:sz w:val="30"/>
          <w:szCs w:val="30"/>
          <w:lang w:eastAsia="zh-CN"/>
        </w:rPr>
        <w:t>情况如下：</w:t>
      </w:r>
    </w:p>
    <w:p w14:paraId="26EF5082">
      <w:pPr>
        <w:keepNext w:val="0"/>
        <w:keepLines w:val="0"/>
        <w:pageBreakBefore w:val="0"/>
        <w:widowControl w:val="0"/>
        <w:tabs>
          <w:tab w:val="left" w:pos="2877"/>
        </w:tabs>
        <w:kinsoku/>
        <w:wordWrap/>
        <w:overflowPunct/>
        <w:topLinePunct w:val="0"/>
        <w:autoSpaceDE/>
        <w:autoSpaceDN/>
        <w:bidi w:val="0"/>
        <w:adjustRightInd/>
        <w:snapToGrid/>
        <w:spacing w:before="390" w:beforeLines="100" w:line="240" w:lineRule="auto"/>
        <w:jc w:val="center"/>
        <w:textAlignment w:val="auto"/>
        <w:rPr>
          <w:rFonts w:hint="default" w:ascii="Times New Roman" w:hAnsi="Times New Roman" w:eastAsia="黑体" w:cs="Times New Roman"/>
          <w:b/>
          <w:bCs w:val="0"/>
          <w:color w:val="auto"/>
          <w:spacing w:val="0"/>
          <w:sz w:val="24"/>
          <w:szCs w:val="24"/>
        </w:rPr>
      </w:pPr>
      <w:r>
        <w:rPr>
          <w:rFonts w:hint="default" w:ascii="Times New Roman" w:hAnsi="Times New Roman" w:eastAsia="黑体" w:cs="Times New Roman"/>
          <w:b/>
          <w:bCs w:val="0"/>
          <w:color w:val="auto"/>
          <w:spacing w:val="0"/>
          <w:sz w:val="24"/>
          <w:szCs w:val="24"/>
        </w:rPr>
        <w:t>表</w:t>
      </w:r>
      <w:r>
        <w:rPr>
          <w:rFonts w:hint="default" w:ascii="Times New Roman" w:hAnsi="Times New Roman" w:eastAsia="黑体" w:cs="Times New Roman"/>
          <w:b/>
          <w:bCs w:val="0"/>
          <w:color w:val="auto"/>
          <w:spacing w:val="0"/>
          <w:sz w:val="24"/>
          <w:szCs w:val="24"/>
          <w:lang w:val="en-US" w:eastAsia="zh-CN"/>
        </w:rPr>
        <w:t>4</w:t>
      </w:r>
      <w:r>
        <w:rPr>
          <w:rFonts w:hint="default" w:ascii="Times New Roman" w:hAnsi="Times New Roman" w:eastAsia="黑体" w:cs="Times New Roman"/>
          <w:b/>
          <w:bCs w:val="0"/>
          <w:color w:val="auto"/>
          <w:spacing w:val="0"/>
          <w:sz w:val="24"/>
          <w:szCs w:val="24"/>
        </w:rPr>
        <w:t xml:space="preserve">  </w:t>
      </w:r>
      <w:r>
        <w:rPr>
          <w:rFonts w:hint="default" w:ascii="Times New Roman" w:hAnsi="Times New Roman" w:eastAsia="黑体" w:cs="Times New Roman"/>
          <w:b/>
          <w:bCs w:val="0"/>
          <w:color w:val="auto"/>
          <w:spacing w:val="0"/>
          <w:sz w:val="24"/>
          <w:szCs w:val="24"/>
          <w:lang w:eastAsia="zh-CN"/>
        </w:rPr>
        <w:t>2023</w:t>
      </w:r>
      <w:r>
        <w:rPr>
          <w:rFonts w:hint="default" w:ascii="Times New Roman" w:hAnsi="Times New Roman" w:eastAsia="黑体" w:cs="Times New Roman"/>
          <w:b/>
          <w:bCs w:val="0"/>
          <w:color w:val="auto"/>
          <w:spacing w:val="0"/>
          <w:sz w:val="24"/>
          <w:szCs w:val="24"/>
        </w:rPr>
        <w:t>年峨眉山市各乡镇街道地表水资源量与多年平均值比较表</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02"/>
        <w:gridCol w:w="1697"/>
        <w:gridCol w:w="1591"/>
        <w:gridCol w:w="1474"/>
        <w:gridCol w:w="1532"/>
        <w:gridCol w:w="1384"/>
      </w:tblGrid>
      <w:tr w14:paraId="617452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tblHeader/>
        </w:trPr>
        <w:tc>
          <w:tcPr>
            <w:tcW w:w="863" w:type="pct"/>
            <w:vMerge w:val="restart"/>
            <w:shd w:val="clear" w:color="auto" w:fill="B8CCE4" w:themeFill="accent1" w:themeFillTint="66"/>
            <w:vAlign w:val="center"/>
          </w:tcPr>
          <w:p w14:paraId="6E4C8A61">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行政区划</w:t>
            </w:r>
          </w:p>
        </w:tc>
        <w:tc>
          <w:tcPr>
            <w:tcW w:w="914" w:type="pct"/>
            <w:vMerge w:val="restart"/>
            <w:shd w:val="clear" w:color="auto" w:fill="B8CCE4" w:themeFill="accent1" w:themeFillTint="66"/>
            <w:vAlign w:val="center"/>
          </w:tcPr>
          <w:p w14:paraId="08FC5310">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计算面积</w:t>
            </w:r>
          </w:p>
          <w:p w14:paraId="352F0807">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(平方公里</w:t>
            </w:r>
            <w:r>
              <w:rPr>
                <w:rFonts w:hint="eastAsia" w:eastAsia="楷体" w:cs="Times New Roman"/>
                <w:color w:val="auto"/>
                <w:kern w:val="0"/>
                <w:sz w:val="22"/>
                <w:szCs w:val="21"/>
                <w:lang w:eastAsia="zh-CN"/>
              </w:rPr>
              <w:t>）</w:t>
            </w:r>
          </w:p>
        </w:tc>
        <w:tc>
          <w:tcPr>
            <w:tcW w:w="1651" w:type="pct"/>
            <w:gridSpan w:val="2"/>
            <w:shd w:val="clear" w:color="auto" w:fill="B8CCE4" w:themeFill="accent1" w:themeFillTint="66"/>
            <w:vAlign w:val="center"/>
          </w:tcPr>
          <w:p w14:paraId="268301CD">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sz w:val="22"/>
                <w:szCs w:val="21"/>
              </w:rPr>
              <w:t>地表水资源量</w:t>
            </w:r>
          </w:p>
        </w:tc>
        <w:tc>
          <w:tcPr>
            <w:tcW w:w="825" w:type="pct"/>
            <w:vMerge w:val="restart"/>
            <w:shd w:val="clear" w:color="auto" w:fill="B8CCE4" w:themeFill="accent1" w:themeFillTint="66"/>
            <w:vAlign w:val="center"/>
          </w:tcPr>
          <w:p w14:paraId="67337CA2">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lang w:eastAsia="zh-CN"/>
              </w:rPr>
              <w:t>多年平均</w:t>
            </w:r>
            <w:r>
              <w:rPr>
                <w:rFonts w:hint="default" w:ascii="Times New Roman" w:hAnsi="Times New Roman" w:eastAsia="楷体" w:cs="Times New Roman"/>
                <w:color w:val="auto"/>
                <w:kern w:val="0"/>
                <w:sz w:val="22"/>
                <w:szCs w:val="21"/>
              </w:rPr>
              <w:t>地表水资源量(万立方米</w:t>
            </w:r>
            <w:r>
              <w:rPr>
                <w:rFonts w:hint="eastAsia" w:eastAsia="楷体" w:cs="Times New Roman"/>
                <w:color w:val="auto"/>
                <w:kern w:val="0"/>
                <w:sz w:val="22"/>
                <w:szCs w:val="21"/>
                <w:lang w:eastAsia="zh-CN"/>
              </w:rPr>
              <w:t>）</w:t>
            </w:r>
          </w:p>
        </w:tc>
        <w:tc>
          <w:tcPr>
            <w:tcW w:w="745" w:type="pct"/>
            <w:vMerge w:val="restart"/>
            <w:shd w:val="clear" w:color="auto" w:fill="B8CCE4" w:themeFill="accent1" w:themeFillTint="66"/>
            <w:vAlign w:val="center"/>
          </w:tcPr>
          <w:p w14:paraId="0FD33CC9">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与多年平均比较(%</w:t>
            </w:r>
            <w:r>
              <w:rPr>
                <w:rFonts w:hint="eastAsia" w:eastAsia="楷体" w:cs="Times New Roman"/>
                <w:color w:val="auto"/>
                <w:kern w:val="0"/>
                <w:sz w:val="22"/>
                <w:szCs w:val="21"/>
                <w:lang w:eastAsia="zh-CN"/>
              </w:rPr>
              <w:t>）</w:t>
            </w:r>
          </w:p>
        </w:tc>
      </w:tr>
      <w:tr w14:paraId="62C4D7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tblHeader/>
        </w:trPr>
        <w:tc>
          <w:tcPr>
            <w:tcW w:w="863" w:type="pct"/>
            <w:vMerge w:val="continue"/>
            <w:shd w:val="clear" w:color="auto" w:fill="B8CCE4" w:themeFill="accent1" w:themeFillTint="66"/>
            <w:vAlign w:val="center"/>
          </w:tcPr>
          <w:p w14:paraId="037F93F4">
            <w:pPr>
              <w:widowControl/>
              <w:jc w:val="left"/>
              <w:rPr>
                <w:rFonts w:hint="default" w:ascii="Times New Roman" w:hAnsi="Times New Roman" w:eastAsia="楷体" w:cs="Times New Roman"/>
                <w:color w:val="auto"/>
                <w:kern w:val="0"/>
                <w:sz w:val="22"/>
                <w:szCs w:val="21"/>
              </w:rPr>
            </w:pPr>
          </w:p>
        </w:tc>
        <w:tc>
          <w:tcPr>
            <w:tcW w:w="914" w:type="pct"/>
            <w:vMerge w:val="continue"/>
            <w:shd w:val="clear" w:color="auto" w:fill="B8CCE4" w:themeFill="accent1" w:themeFillTint="66"/>
            <w:vAlign w:val="center"/>
          </w:tcPr>
          <w:p w14:paraId="52521026">
            <w:pPr>
              <w:widowControl/>
              <w:jc w:val="left"/>
              <w:rPr>
                <w:rFonts w:hint="default" w:ascii="Times New Roman" w:hAnsi="Times New Roman" w:eastAsia="楷体" w:cs="Times New Roman"/>
                <w:color w:val="auto"/>
                <w:kern w:val="0"/>
                <w:sz w:val="22"/>
                <w:szCs w:val="21"/>
              </w:rPr>
            </w:pPr>
          </w:p>
        </w:tc>
        <w:tc>
          <w:tcPr>
            <w:tcW w:w="857" w:type="pct"/>
            <w:shd w:val="clear" w:color="auto" w:fill="B8CCE4" w:themeFill="accent1" w:themeFillTint="66"/>
            <w:vAlign w:val="center"/>
          </w:tcPr>
          <w:p w14:paraId="54F2E017">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径流深</w:t>
            </w:r>
          </w:p>
        </w:tc>
        <w:tc>
          <w:tcPr>
            <w:tcW w:w="793" w:type="pct"/>
            <w:shd w:val="clear" w:color="auto" w:fill="B8CCE4" w:themeFill="accent1" w:themeFillTint="66"/>
            <w:vAlign w:val="center"/>
          </w:tcPr>
          <w:p w14:paraId="1BAF4B4F">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万立方米</w:t>
            </w:r>
          </w:p>
        </w:tc>
        <w:tc>
          <w:tcPr>
            <w:tcW w:w="825" w:type="pct"/>
            <w:vMerge w:val="continue"/>
            <w:shd w:val="clear" w:color="auto" w:fill="B8CCE4" w:themeFill="accent1" w:themeFillTint="66"/>
            <w:vAlign w:val="center"/>
          </w:tcPr>
          <w:p w14:paraId="689F7CCA">
            <w:pPr>
              <w:widowControl/>
              <w:jc w:val="left"/>
              <w:rPr>
                <w:rFonts w:hint="default" w:ascii="Times New Roman" w:hAnsi="Times New Roman" w:eastAsia="宋体" w:cs="Times New Roman"/>
                <w:color w:val="auto"/>
                <w:kern w:val="0"/>
                <w:sz w:val="21"/>
                <w:szCs w:val="21"/>
              </w:rPr>
            </w:pPr>
          </w:p>
        </w:tc>
        <w:tc>
          <w:tcPr>
            <w:tcW w:w="745" w:type="pct"/>
            <w:vMerge w:val="continue"/>
            <w:shd w:val="clear" w:color="auto" w:fill="B8CCE4" w:themeFill="accent1" w:themeFillTint="66"/>
            <w:vAlign w:val="center"/>
          </w:tcPr>
          <w:p w14:paraId="1C9D6965">
            <w:pPr>
              <w:widowControl/>
              <w:jc w:val="left"/>
              <w:rPr>
                <w:rFonts w:hint="default" w:ascii="Times New Roman" w:hAnsi="Times New Roman" w:eastAsia="宋体" w:cs="Times New Roman"/>
                <w:color w:val="auto"/>
                <w:kern w:val="0"/>
                <w:sz w:val="21"/>
                <w:szCs w:val="21"/>
              </w:rPr>
            </w:pPr>
          </w:p>
        </w:tc>
      </w:tr>
      <w:tr w14:paraId="613F93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3500B9AC">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胜利街道</w:t>
            </w:r>
          </w:p>
        </w:tc>
        <w:tc>
          <w:tcPr>
            <w:tcW w:w="914" w:type="pct"/>
            <w:shd w:val="clear" w:color="auto" w:fill="auto"/>
            <w:vAlign w:val="center"/>
          </w:tcPr>
          <w:p w14:paraId="66BBCAC9">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22.1</w:t>
            </w:r>
          </w:p>
        </w:tc>
        <w:tc>
          <w:tcPr>
            <w:tcW w:w="857" w:type="pct"/>
            <w:shd w:val="clear" w:color="auto" w:fill="auto"/>
            <w:vAlign w:val="center"/>
          </w:tcPr>
          <w:p w14:paraId="4B17910D">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784.6 </w:t>
            </w:r>
          </w:p>
        </w:tc>
        <w:tc>
          <w:tcPr>
            <w:tcW w:w="793" w:type="pct"/>
            <w:shd w:val="clear" w:color="auto" w:fill="auto"/>
            <w:vAlign w:val="center"/>
          </w:tcPr>
          <w:p w14:paraId="4ED4C962">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1734 </w:t>
            </w:r>
          </w:p>
        </w:tc>
        <w:tc>
          <w:tcPr>
            <w:tcW w:w="825" w:type="pct"/>
            <w:shd w:val="clear" w:color="auto" w:fill="auto"/>
            <w:vAlign w:val="center"/>
          </w:tcPr>
          <w:p w14:paraId="4758D6C1">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2691</w:t>
            </w:r>
          </w:p>
        </w:tc>
        <w:tc>
          <w:tcPr>
            <w:tcW w:w="745" w:type="pct"/>
            <w:shd w:val="clear" w:color="auto" w:fill="auto"/>
            <w:vAlign w:val="center"/>
          </w:tcPr>
          <w:p w14:paraId="30FD19E0">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-35.6 </w:t>
            </w:r>
          </w:p>
        </w:tc>
      </w:tr>
      <w:tr w14:paraId="63798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711DD443">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峨山街道</w:t>
            </w:r>
          </w:p>
        </w:tc>
        <w:tc>
          <w:tcPr>
            <w:tcW w:w="914" w:type="pct"/>
            <w:shd w:val="clear" w:color="auto" w:fill="auto"/>
            <w:vAlign w:val="center"/>
          </w:tcPr>
          <w:p w14:paraId="63CA3AFF">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24.8</w:t>
            </w:r>
          </w:p>
        </w:tc>
        <w:tc>
          <w:tcPr>
            <w:tcW w:w="857" w:type="pct"/>
            <w:shd w:val="clear" w:color="auto" w:fill="auto"/>
            <w:vAlign w:val="center"/>
          </w:tcPr>
          <w:p w14:paraId="26A34B1A">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949.3 </w:t>
            </w:r>
          </w:p>
        </w:tc>
        <w:tc>
          <w:tcPr>
            <w:tcW w:w="793" w:type="pct"/>
            <w:shd w:val="clear" w:color="auto" w:fill="auto"/>
            <w:vAlign w:val="center"/>
          </w:tcPr>
          <w:p w14:paraId="2F7C2583">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2354 </w:t>
            </w:r>
          </w:p>
        </w:tc>
        <w:tc>
          <w:tcPr>
            <w:tcW w:w="825" w:type="pct"/>
            <w:shd w:val="clear" w:color="auto" w:fill="auto"/>
            <w:vAlign w:val="center"/>
          </w:tcPr>
          <w:p w14:paraId="63F8A405">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2975</w:t>
            </w:r>
          </w:p>
        </w:tc>
        <w:tc>
          <w:tcPr>
            <w:tcW w:w="745" w:type="pct"/>
            <w:shd w:val="clear" w:color="auto" w:fill="auto"/>
            <w:vAlign w:val="center"/>
          </w:tcPr>
          <w:p w14:paraId="655BD4D5">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-20.9 </w:t>
            </w:r>
          </w:p>
        </w:tc>
      </w:tr>
      <w:tr w14:paraId="52A647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62D17B89">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绥山镇</w:t>
            </w:r>
          </w:p>
        </w:tc>
        <w:tc>
          <w:tcPr>
            <w:tcW w:w="914" w:type="pct"/>
            <w:shd w:val="clear" w:color="auto" w:fill="auto"/>
            <w:vAlign w:val="center"/>
          </w:tcPr>
          <w:p w14:paraId="08DBC16F">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111.5</w:t>
            </w:r>
          </w:p>
        </w:tc>
        <w:tc>
          <w:tcPr>
            <w:tcW w:w="857" w:type="pct"/>
            <w:shd w:val="clear" w:color="auto" w:fill="auto"/>
            <w:vAlign w:val="center"/>
          </w:tcPr>
          <w:p w14:paraId="792DF6AB">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999.0 </w:t>
            </w:r>
          </w:p>
        </w:tc>
        <w:tc>
          <w:tcPr>
            <w:tcW w:w="793" w:type="pct"/>
            <w:shd w:val="clear" w:color="auto" w:fill="auto"/>
            <w:vAlign w:val="center"/>
          </w:tcPr>
          <w:p w14:paraId="32B89A97">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11139 </w:t>
            </w:r>
          </w:p>
        </w:tc>
        <w:tc>
          <w:tcPr>
            <w:tcW w:w="825" w:type="pct"/>
            <w:shd w:val="clear" w:color="auto" w:fill="auto"/>
            <w:vAlign w:val="center"/>
          </w:tcPr>
          <w:p w14:paraId="37D5300C">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14831</w:t>
            </w:r>
          </w:p>
        </w:tc>
        <w:tc>
          <w:tcPr>
            <w:tcW w:w="745" w:type="pct"/>
            <w:shd w:val="clear" w:color="auto" w:fill="auto"/>
            <w:vAlign w:val="center"/>
          </w:tcPr>
          <w:p w14:paraId="69F4A746">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-24.9 </w:t>
            </w:r>
          </w:p>
        </w:tc>
      </w:tr>
      <w:tr w14:paraId="17AD9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29DD7AC0">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桂花桥镇</w:t>
            </w:r>
          </w:p>
        </w:tc>
        <w:tc>
          <w:tcPr>
            <w:tcW w:w="914" w:type="pct"/>
            <w:shd w:val="clear" w:color="auto" w:fill="auto"/>
            <w:vAlign w:val="center"/>
          </w:tcPr>
          <w:p w14:paraId="32CAA16D">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41.8</w:t>
            </w:r>
          </w:p>
        </w:tc>
        <w:tc>
          <w:tcPr>
            <w:tcW w:w="857" w:type="pct"/>
            <w:shd w:val="clear" w:color="auto" w:fill="auto"/>
            <w:vAlign w:val="center"/>
          </w:tcPr>
          <w:p w14:paraId="23FCF512">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773.8 </w:t>
            </w:r>
          </w:p>
        </w:tc>
        <w:tc>
          <w:tcPr>
            <w:tcW w:w="793" w:type="pct"/>
            <w:shd w:val="clear" w:color="auto" w:fill="auto"/>
            <w:vAlign w:val="center"/>
          </w:tcPr>
          <w:p w14:paraId="6B93903E">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3234 </w:t>
            </w:r>
          </w:p>
        </w:tc>
        <w:tc>
          <w:tcPr>
            <w:tcW w:w="825" w:type="pct"/>
            <w:shd w:val="clear" w:color="auto" w:fill="auto"/>
            <w:vAlign w:val="center"/>
          </w:tcPr>
          <w:p w14:paraId="24DFE118">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4577</w:t>
            </w:r>
          </w:p>
        </w:tc>
        <w:tc>
          <w:tcPr>
            <w:tcW w:w="745" w:type="pct"/>
            <w:shd w:val="clear" w:color="auto" w:fill="auto"/>
            <w:vAlign w:val="center"/>
          </w:tcPr>
          <w:p w14:paraId="11522B6C">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-29.3 </w:t>
            </w:r>
          </w:p>
        </w:tc>
      </w:tr>
      <w:tr w14:paraId="7D052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6A97B452">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九里镇</w:t>
            </w:r>
          </w:p>
        </w:tc>
        <w:tc>
          <w:tcPr>
            <w:tcW w:w="914" w:type="pct"/>
            <w:shd w:val="clear" w:color="auto" w:fill="auto"/>
            <w:vAlign w:val="center"/>
          </w:tcPr>
          <w:p w14:paraId="5B96B83A">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77.9</w:t>
            </w:r>
          </w:p>
        </w:tc>
        <w:tc>
          <w:tcPr>
            <w:tcW w:w="857" w:type="pct"/>
            <w:shd w:val="clear" w:color="auto" w:fill="auto"/>
            <w:vAlign w:val="center"/>
          </w:tcPr>
          <w:p w14:paraId="31B171B6">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879.1 </w:t>
            </w:r>
          </w:p>
        </w:tc>
        <w:tc>
          <w:tcPr>
            <w:tcW w:w="793" w:type="pct"/>
            <w:shd w:val="clear" w:color="auto" w:fill="auto"/>
            <w:vAlign w:val="center"/>
          </w:tcPr>
          <w:p w14:paraId="0C362EC4">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6848 </w:t>
            </w:r>
          </w:p>
        </w:tc>
        <w:tc>
          <w:tcPr>
            <w:tcW w:w="825" w:type="pct"/>
            <w:shd w:val="clear" w:color="auto" w:fill="auto"/>
            <w:vAlign w:val="center"/>
          </w:tcPr>
          <w:p w14:paraId="0B050777">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8783</w:t>
            </w:r>
          </w:p>
        </w:tc>
        <w:tc>
          <w:tcPr>
            <w:tcW w:w="745" w:type="pct"/>
            <w:shd w:val="clear" w:color="auto" w:fill="auto"/>
            <w:vAlign w:val="center"/>
          </w:tcPr>
          <w:p w14:paraId="0975E825">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-22.0 </w:t>
            </w:r>
          </w:p>
        </w:tc>
      </w:tr>
      <w:tr w14:paraId="1D273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602F8A3B">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高桥镇</w:t>
            </w:r>
          </w:p>
        </w:tc>
        <w:tc>
          <w:tcPr>
            <w:tcW w:w="914" w:type="pct"/>
            <w:shd w:val="clear" w:color="auto" w:fill="auto"/>
            <w:vAlign w:val="center"/>
          </w:tcPr>
          <w:p w14:paraId="287DE3B0">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160.6</w:t>
            </w:r>
          </w:p>
        </w:tc>
        <w:tc>
          <w:tcPr>
            <w:tcW w:w="857" w:type="pct"/>
            <w:shd w:val="clear" w:color="auto" w:fill="auto"/>
            <w:vAlign w:val="center"/>
          </w:tcPr>
          <w:p w14:paraId="2F14EDD7">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1082.3 </w:t>
            </w:r>
          </w:p>
        </w:tc>
        <w:tc>
          <w:tcPr>
            <w:tcW w:w="793" w:type="pct"/>
            <w:shd w:val="clear" w:color="auto" w:fill="auto"/>
            <w:vAlign w:val="center"/>
          </w:tcPr>
          <w:p w14:paraId="05D019E3">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17382 </w:t>
            </w:r>
          </w:p>
        </w:tc>
        <w:tc>
          <w:tcPr>
            <w:tcW w:w="825" w:type="pct"/>
            <w:shd w:val="clear" w:color="auto" w:fill="auto"/>
            <w:vAlign w:val="center"/>
          </w:tcPr>
          <w:p w14:paraId="282EF7B0">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19555</w:t>
            </w:r>
          </w:p>
        </w:tc>
        <w:tc>
          <w:tcPr>
            <w:tcW w:w="745" w:type="pct"/>
            <w:shd w:val="clear" w:color="auto" w:fill="auto"/>
            <w:vAlign w:val="center"/>
          </w:tcPr>
          <w:p w14:paraId="2606F418">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-11.1 </w:t>
            </w:r>
          </w:p>
        </w:tc>
      </w:tr>
      <w:tr w14:paraId="62974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06B1B9E8">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罗目镇</w:t>
            </w:r>
          </w:p>
        </w:tc>
        <w:tc>
          <w:tcPr>
            <w:tcW w:w="914" w:type="pct"/>
            <w:shd w:val="clear" w:color="auto" w:fill="auto"/>
            <w:vAlign w:val="center"/>
          </w:tcPr>
          <w:p w14:paraId="58D0E976">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38.7</w:t>
            </w:r>
          </w:p>
        </w:tc>
        <w:tc>
          <w:tcPr>
            <w:tcW w:w="857" w:type="pct"/>
            <w:shd w:val="clear" w:color="auto" w:fill="auto"/>
            <w:vAlign w:val="center"/>
          </w:tcPr>
          <w:p w14:paraId="0C5D32EF">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1033.2 </w:t>
            </w:r>
          </w:p>
        </w:tc>
        <w:tc>
          <w:tcPr>
            <w:tcW w:w="793" w:type="pct"/>
            <w:shd w:val="clear" w:color="auto" w:fill="auto"/>
            <w:vAlign w:val="center"/>
          </w:tcPr>
          <w:p w14:paraId="227E2D77">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3998 </w:t>
            </w:r>
          </w:p>
        </w:tc>
        <w:tc>
          <w:tcPr>
            <w:tcW w:w="825" w:type="pct"/>
            <w:shd w:val="clear" w:color="auto" w:fill="auto"/>
            <w:vAlign w:val="center"/>
          </w:tcPr>
          <w:p w14:paraId="0301495E">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4798</w:t>
            </w:r>
          </w:p>
        </w:tc>
        <w:tc>
          <w:tcPr>
            <w:tcW w:w="745" w:type="pct"/>
            <w:shd w:val="clear" w:color="auto" w:fill="auto"/>
            <w:vAlign w:val="center"/>
          </w:tcPr>
          <w:p w14:paraId="6212ECD4">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-16.7 </w:t>
            </w:r>
          </w:p>
        </w:tc>
      </w:tr>
      <w:tr w14:paraId="6A2566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14B7CF35">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符溪镇</w:t>
            </w:r>
          </w:p>
        </w:tc>
        <w:tc>
          <w:tcPr>
            <w:tcW w:w="914" w:type="pct"/>
            <w:shd w:val="clear" w:color="auto" w:fill="auto"/>
            <w:vAlign w:val="center"/>
          </w:tcPr>
          <w:p w14:paraId="129B44D8">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42.3</w:t>
            </w:r>
          </w:p>
        </w:tc>
        <w:tc>
          <w:tcPr>
            <w:tcW w:w="857" w:type="pct"/>
            <w:shd w:val="clear" w:color="auto" w:fill="auto"/>
            <w:vAlign w:val="center"/>
          </w:tcPr>
          <w:p w14:paraId="0F454144">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624.0 </w:t>
            </w:r>
          </w:p>
        </w:tc>
        <w:tc>
          <w:tcPr>
            <w:tcW w:w="793" w:type="pct"/>
            <w:shd w:val="clear" w:color="auto" w:fill="auto"/>
            <w:vAlign w:val="center"/>
          </w:tcPr>
          <w:p w14:paraId="6E60AE02">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2640 </w:t>
            </w:r>
          </w:p>
        </w:tc>
        <w:tc>
          <w:tcPr>
            <w:tcW w:w="825" w:type="pct"/>
            <w:shd w:val="clear" w:color="auto" w:fill="auto"/>
            <w:vAlign w:val="center"/>
          </w:tcPr>
          <w:p w14:paraId="084F210E">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4909</w:t>
            </w:r>
          </w:p>
        </w:tc>
        <w:tc>
          <w:tcPr>
            <w:tcW w:w="745" w:type="pct"/>
            <w:shd w:val="clear" w:color="auto" w:fill="auto"/>
            <w:vAlign w:val="center"/>
          </w:tcPr>
          <w:p w14:paraId="5D79AB5F">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-46.2 </w:t>
            </w:r>
          </w:p>
        </w:tc>
      </w:tr>
      <w:tr w14:paraId="6C05D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4329E832">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双福镇</w:t>
            </w:r>
          </w:p>
        </w:tc>
        <w:tc>
          <w:tcPr>
            <w:tcW w:w="914" w:type="pct"/>
            <w:shd w:val="clear" w:color="auto" w:fill="auto"/>
            <w:vAlign w:val="center"/>
          </w:tcPr>
          <w:p w14:paraId="5D401265">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95.7</w:t>
            </w:r>
          </w:p>
        </w:tc>
        <w:tc>
          <w:tcPr>
            <w:tcW w:w="857" w:type="pct"/>
            <w:shd w:val="clear" w:color="auto" w:fill="auto"/>
            <w:vAlign w:val="center"/>
          </w:tcPr>
          <w:p w14:paraId="604C7583">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878.4 </w:t>
            </w:r>
          </w:p>
        </w:tc>
        <w:tc>
          <w:tcPr>
            <w:tcW w:w="1473" w:type="dxa"/>
            <w:shd w:val="clear" w:color="auto" w:fill="auto"/>
            <w:vAlign w:val="center"/>
          </w:tcPr>
          <w:p w14:paraId="2C5E0FE9">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8406 </w:t>
            </w:r>
          </w:p>
        </w:tc>
        <w:tc>
          <w:tcPr>
            <w:tcW w:w="825" w:type="pct"/>
            <w:shd w:val="clear" w:color="auto" w:fill="auto"/>
            <w:vAlign w:val="center"/>
          </w:tcPr>
          <w:p w14:paraId="2EEAD068">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11974</w:t>
            </w:r>
          </w:p>
        </w:tc>
        <w:tc>
          <w:tcPr>
            <w:tcW w:w="1384" w:type="dxa"/>
            <w:shd w:val="clear" w:color="auto" w:fill="auto"/>
            <w:vAlign w:val="center"/>
          </w:tcPr>
          <w:p w14:paraId="280DA03C">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-29.8 </w:t>
            </w:r>
          </w:p>
        </w:tc>
      </w:tr>
      <w:tr w14:paraId="5F47C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63A10B33">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龙池镇</w:t>
            </w:r>
          </w:p>
        </w:tc>
        <w:tc>
          <w:tcPr>
            <w:tcW w:w="914" w:type="pct"/>
            <w:shd w:val="clear" w:color="auto" w:fill="auto"/>
            <w:vAlign w:val="center"/>
          </w:tcPr>
          <w:p w14:paraId="7590B72F">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198.6</w:t>
            </w:r>
          </w:p>
        </w:tc>
        <w:tc>
          <w:tcPr>
            <w:tcW w:w="857" w:type="pct"/>
            <w:shd w:val="clear" w:color="auto" w:fill="auto"/>
            <w:vAlign w:val="center"/>
          </w:tcPr>
          <w:p w14:paraId="536DD36C">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1029.7 </w:t>
            </w:r>
          </w:p>
        </w:tc>
        <w:tc>
          <w:tcPr>
            <w:tcW w:w="1473" w:type="dxa"/>
            <w:shd w:val="clear" w:color="auto" w:fill="auto"/>
            <w:vAlign w:val="center"/>
          </w:tcPr>
          <w:p w14:paraId="32A9283D">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20450 </w:t>
            </w:r>
          </w:p>
        </w:tc>
        <w:tc>
          <w:tcPr>
            <w:tcW w:w="825" w:type="pct"/>
            <w:shd w:val="clear" w:color="auto" w:fill="auto"/>
            <w:vAlign w:val="center"/>
          </w:tcPr>
          <w:p w14:paraId="7D0A4B04">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18356</w:t>
            </w:r>
          </w:p>
        </w:tc>
        <w:tc>
          <w:tcPr>
            <w:tcW w:w="1384" w:type="dxa"/>
            <w:shd w:val="clear" w:color="auto" w:fill="auto"/>
            <w:vAlign w:val="center"/>
          </w:tcPr>
          <w:p w14:paraId="52EE9250">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11.4 </w:t>
            </w:r>
          </w:p>
        </w:tc>
      </w:tr>
      <w:tr w14:paraId="78B8B2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0343B81C">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大为镇</w:t>
            </w:r>
          </w:p>
        </w:tc>
        <w:tc>
          <w:tcPr>
            <w:tcW w:w="914" w:type="pct"/>
            <w:shd w:val="clear" w:color="auto" w:fill="auto"/>
            <w:vAlign w:val="center"/>
          </w:tcPr>
          <w:p w14:paraId="182A0DB3">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118.4</w:t>
            </w:r>
          </w:p>
        </w:tc>
        <w:tc>
          <w:tcPr>
            <w:tcW w:w="857" w:type="pct"/>
            <w:shd w:val="clear" w:color="auto" w:fill="auto"/>
            <w:vAlign w:val="center"/>
          </w:tcPr>
          <w:p w14:paraId="5B4E40D5">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615.9 </w:t>
            </w:r>
          </w:p>
        </w:tc>
        <w:tc>
          <w:tcPr>
            <w:tcW w:w="793" w:type="pct"/>
            <w:shd w:val="clear" w:color="auto" w:fill="auto"/>
            <w:vAlign w:val="center"/>
          </w:tcPr>
          <w:p w14:paraId="1A8CABC0">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7292 </w:t>
            </w:r>
          </w:p>
        </w:tc>
        <w:tc>
          <w:tcPr>
            <w:tcW w:w="825" w:type="pct"/>
            <w:shd w:val="clear" w:color="auto" w:fill="auto"/>
            <w:vAlign w:val="center"/>
          </w:tcPr>
          <w:p w14:paraId="3B7EE893">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10126</w:t>
            </w:r>
          </w:p>
        </w:tc>
        <w:tc>
          <w:tcPr>
            <w:tcW w:w="745" w:type="pct"/>
            <w:shd w:val="clear" w:color="auto" w:fill="auto"/>
            <w:vAlign w:val="center"/>
          </w:tcPr>
          <w:p w14:paraId="3DB8BC68">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-28.0 </w:t>
            </w:r>
          </w:p>
        </w:tc>
      </w:tr>
      <w:tr w14:paraId="21A530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28D92858">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黄湾镇</w:t>
            </w:r>
          </w:p>
        </w:tc>
        <w:tc>
          <w:tcPr>
            <w:tcW w:w="914" w:type="pct"/>
            <w:shd w:val="clear" w:color="auto" w:fill="auto"/>
            <w:vAlign w:val="center"/>
          </w:tcPr>
          <w:p w14:paraId="7F942877">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181.3</w:t>
            </w:r>
          </w:p>
        </w:tc>
        <w:tc>
          <w:tcPr>
            <w:tcW w:w="857" w:type="pct"/>
            <w:shd w:val="clear" w:color="auto" w:fill="auto"/>
            <w:vAlign w:val="center"/>
          </w:tcPr>
          <w:p w14:paraId="3CD4BD2A">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1376.5 </w:t>
            </w:r>
          </w:p>
        </w:tc>
        <w:tc>
          <w:tcPr>
            <w:tcW w:w="793" w:type="pct"/>
            <w:shd w:val="clear" w:color="auto" w:fill="auto"/>
            <w:vAlign w:val="center"/>
          </w:tcPr>
          <w:p w14:paraId="25E28400">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24956 </w:t>
            </w:r>
          </w:p>
        </w:tc>
        <w:tc>
          <w:tcPr>
            <w:tcW w:w="825" w:type="pct"/>
            <w:shd w:val="clear" w:color="auto" w:fill="auto"/>
            <w:vAlign w:val="center"/>
          </w:tcPr>
          <w:p w14:paraId="0B7703BD">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22249</w:t>
            </w:r>
          </w:p>
        </w:tc>
        <w:tc>
          <w:tcPr>
            <w:tcW w:w="745" w:type="pct"/>
            <w:shd w:val="clear" w:color="auto" w:fill="auto"/>
            <w:vAlign w:val="center"/>
          </w:tcPr>
          <w:p w14:paraId="715E2F52">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12.2 </w:t>
            </w:r>
          </w:p>
        </w:tc>
      </w:tr>
      <w:tr w14:paraId="1B4E97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863" w:type="pct"/>
            <w:shd w:val="clear" w:color="auto" w:fill="B8CCE4" w:themeFill="accent1" w:themeFillTint="66"/>
            <w:vAlign w:val="center"/>
          </w:tcPr>
          <w:p w14:paraId="42CC1384">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龙门乡</w:t>
            </w:r>
          </w:p>
        </w:tc>
        <w:tc>
          <w:tcPr>
            <w:tcW w:w="914" w:type="pct"/>
            <w:shd w:val="clear" w:color="auto" w:fill="auto"/>
            <w:vAlign w:val="center"/>
          </w:tcPr>
          <w:p w14:paraId="78CF6090">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67.3</w:t>
            </w:r>
          </w:p>
        </w:tc>
        <w:tc>
          <w:tcPr>
            <w:tcW w:w="857" w:type="pct"/>
            <w:shd w:val="clear" w:color="auto" w:fill="auto"/>
            <w:vAlign w:val="center"/>
          </w:tcPr>
          <w:p w14:paraId="2892BFDB">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614.5 </w:t>
            </w:r>
          </w:p>
        </w:tc>
        <w:tc>
          <w:tcPr>
            <w:tcW w:w="793" w:type="pct"/>
            <w:shd w:val="clear" w:color="auto" w:fill="auto"/>
            <w:vAlign w:val="center"/>
          </w:tcPr>
          <w:p w14:paraId="41AE9FF2">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4136 </w:t>
            </w:r>
          </w:p>
        </w:tc>
        <w:tc>
          <w:tcPr>
            <w:tcW w:w="825" w:type="pct"/>
            <w:shd w:val="clear" w:color="auto" w:fill="auto"/>
            <w:vAlign w:val="center"/>
          </w:tcPr>
          <w:p w14:paraId="44BFC3F3">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6153</w:t>
            </w:r>
          </w:p>
        </w:tc>
        <w:tc>
          <w:tcPr>
            <w:tcW w:w="745" w:type="pct"/>
            <w:shd w:val="clear" w:color="auto" w:fill="auto"/>
            <w:vAlign w:val="center"/>
          </w:tcPr>
          <w:p w14:paraId="4E88327B">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-32.8 </w:t>
            </w:r>
          </w:p>
        </w:tc>
      </w:tr>
      <w:tr w14:paraId="5CC35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863" w:type="pct"/>
            <w:shd w:val="clear" w:color="auto" w:fill="B8CCE4" w:themeFill="accent1" w:themeFillTint="66"/>
            <w:vAlign w:val="center"/>
          </w:tcPr>
          <w:p w14:paraId="1F0519CA">
            <w:pPr>
              <w:jc w:val="center"/>
              <w:rPr>
                <w:rFonts w:hint="default" w:ascii="Times New Roman" w:hAnsi="Times New Roman" w:eastAsia="楷体" w:cs="Times New Roman"/>
                <w:color w:val="auto"/>
                <w:sz w:val="22"/>
                <w:szCs w:val="22"/>
              </w:rPr>
            </w:pPr>
            <w:r>
              <w:rPr>
                <w:rFonts w:hint="default" w:ascii="Times New Roman" w:hAnsi="Times New Roman" w:eastAsia="楷体" w:cs="Times New Roman"/>
                <w:color w:val="auto"/>
                <w:sz w:val="22"/>
                <w:szCs w:val="22"/>
              </w:rPr>
              <w:t>峨眉山市</w:t>
            </w:r>
          </w:p>
        </w:tc>
        <w:tc>
          <w:tcPr>
            <w:tcW w:w="914" w:type="pct"/>
            <w:shd w:val="clear" w:color="auto" w:fill="auto"/>
            <w:vAlign w:val="center"/>
          </w:tcPr>
          <w:p w14:paraId="5AC467F3">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i w:val="0"/>
                <w:iCs w:val="0"/>
                <w:color w:val="auto"/>
                <w:spacing w:val="20"/>
                <w:kern w:val="0"/>
                <w:sz w:val="21"/>
                <w:szCs w:val="21"/>
                <w:u w:val="none"/>
                <w:lang w:val="en-US" w:eastAsia="zh-CN" w:bidi="ar"/>
              </w:rPr>
              <w:t>1181</w:t>
            </w:r>
          </w:p>
        </w:tc>
        <w:tc>
          <w:tcPr>
            <w:tcW w:w="857" w:type="pct"/>
            <w:shd w:val="clear" w:color="auto" w:fill="auto"/>
            <w:vAlign w:val="center"/>
          </w:tcPr>
          <w:p w14:paraId="636AF04A">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970.1 </w:t>
            </w:r>
          </w:p>
        </w:tc>
        <w:tc>
          <w:tcPr>
            <w:tcW w:w="793" w:type="pct"/>
            <w:shd w:val="clear" w:color="auto" w:fill="auto"/>
            <w:vAlign w:val="center"/>
          </w:tcPr>
          <w:p w14:paraId="2562522C">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114569 </w:t>
            </w:r>
          </w:p>
        </w:tc>
        <w:tc>
          <w:tcPr>
            <w:tcW w:w="825" w:type="pct"/>
            <w:shd w:val="clear" w:color="auto" w:fill="auto"/>
            <w:vAlign w:val="center"/>
          </w:tcPr>
          <w:p w14:paraId="69D1332F">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1"/>
                <w:szCs w:val="21"/>
                <w:u w:val="none"/>
                <w:lang w:val="en-US" w:eastAsia="zh-CN" w:bidi="ar"/>
              </w:rPr>
            </w:pPr>
            <w:r>
              <w:rPr>
                <w:rFonts w:hint="default" w:ascii="Times New Roman" w:hAnsi="Times New Roman" w:eastAsia="宋体" w:cs="Times New Roman"/>
                <w:i w:val="0"/>
                <w:iCs w:val="0"/>
                <w:color w:val="auto"/>
                <w:spacing w:val="20"/>
                <w:kern w:val="0"/>
                <w:sz w:val="21"/>
                <w:szCs w:val="21"/>
                <w:u w:val="none"/>
                <w:lang w:val="en-US" w:eastAsia="zh-CN" w:bidi="ar"/>
              </w:rPr>
              <w:t>131977</w:t>
            </w:r>
          </w:p>
        </w:tc>
        <w:tc>
          <w:tcPr>
            <w:tcW w:w="745" w:type="pct"/>
            <w:shd w:val="clear" w:color="auto" w:fill="auto"/>
            <w:vAlign w:val="center"/>
          </w:tcPr>
          <w:p w14:paraId="55680B3C">
            <w:pPr>
              <w:keepNext w:val="0"/>
              <w:keepLines w:val="0"/>
              <w:widowControl/>
              <w:suppressLineNumbers w:val="0"/>
              <w:jc w:val="center"/>
              <w:textAlignment w:val="center"/>
              <w:rPr>
                <w:rFonts w:hint="default" w:ascii="Times New Roman" w:hAnsi="Times New Roman" w:eastAsia="楷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-13.2 </w:t>
            </w:r>
          </w:p>
        </w:tc>
      </w:tr>
    </w:tbl>
    <w:p w14:paraId="532D71D9">
      <w:pPr>
        <w:jc w:val="center"/>
        <w:rPr>
          <w:rFonts w:hint="default" w:ascii="Times New Roman" w:hAnsi="Times New Roman" w:eastAsia="楷体" w:cs="Times New Roman"/>
          <w:b/>
          <w:color w:val="auto"/>
          <w:sz w:val="24"/>
        </w:rPr>
      </w:pPr>
      <w:r>
        <w:rPr>
          <w:rFonts w:hint="default" w:ascii="Times New Roman" w:hAnsi="Times New Roman" w:cs="Times New Roman"/>
        </w:rPr>
        <w:drawing>
          <wp:inline distT="0" distB="0" distL="114300" distR="114300">
            <wp:extent cx="5327650" cy="3073400"/>
            <wp:effectExtent l="0" t="0" r="0"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327650" cy="3073400"/>
                    </a:xfrm>
                    <a:prstGeom prst="rect">
                      <a:avLst/>
                    </a:prstGeom>
                    <a:noFill/>
                    <a:ln>
                      <a:noFill/>
                    </a:ln>
                  </pic:spPr>
                </pic:pic>
              </a:graphicData>
            </a:graphic>
          </wp:inline>
        </w:drawing>
      </w:r>
    </w:p>
    <w:p w14:paraId="6CB75995">
      <w:pPr>
        <w:jc w:val="both"/>
        <w:rPr>
          <w:rFonts w:hint="default" w:ascii="Times New Roman" w:hAnsi="Times New Roman" w:eastAsia="楷体" w:cs="Times New Roman"/>
          <w:b/>
          <w:color w:val="auto"/>
          <w:sz w:val="24"/>
        </w:rPr>
      </w:pPr>
    </w:p>
    <w:p w14:paraId="5BF53459">
      <w:pPr>
        <w:tabs>
          <w:tab w:val="left" w:pos="2877"/>
        </w:tabs>
        <w:spacing w:line="360" w:lineRule="auto"/>
        <w:jc w:val="center"/>
        <w:rPr>
          <w:rFonts w:hint="default" w:ascii="Times New Roman" w:hAnsi="Times New Roman" w:eastAsia="黑体" w:cs="Times New Roman"/>
          <w:bCs/>
          <w:color w:val="auto"/>
          <w:spacing w:val="0"/>
          <w:sz w:val="24"/>
          <w:szCs w:val="24"/>
        </w:rPr>
      </w:pPr>
      <w:r>
        <w:rPr>
          <w:rFonts w:hint="default" w:ascii="Times New Roman" w:hAnsi="Times New Roman" w:eastAsia="黑体" w:cs="Times New Roman"/>
          <w:bCs/>
          <w:color w:val="auto"/>
          <w:spacing w:val="0"/>
          <w:sz w:val="24"/>
          <w:szCs w:val="24"/>
        </w:rPr>
        <w:t>图</w:t>
      </w:r>
      <w:r>
        <w:rPr>
          <w:rFonts w:hint="default" w:ascii="Times New Roman" w:hAnsi="Times New Roman" w:eastAsia="黑体" w:cs="Times New Roman"/>
          <w:bCs/>
          <w:color w:val="auto"/>
          <w:spacing w:val="0"/>
          <w:sz w:val="24"/>
          <w:szCs w:val="24"/>
          <w:lang w:val="en-US" w:eastAsia="zh-CN"/>
        </w:rPr>
        <w:t>4</w:t>
      </w:r>
      <w:r>
        <w:rPr>
          <w:rFonts w:hint="default" w:ascii="Times New Roman" w:hAnsi="Times New Roman" w:eastAsia="黑体" w:cs="Times New Roman"/>
          <w:bCs/>
          <w:color w:val="auto"/>
          <w:spacing w:val="0"/>
          <w:sz w:val="24"/>
          <w:szCs w:val="24"/>
        </w:rPr>
        <w:t xml:space="preserve">  </w:t>
      </w:r>
      <w:r>
        <w:rPr>
          <w:rFonts w:hint="default" w:ascii="Times New Roman" w:hAnsi="Times New Roman" w:eastAsia="黑体" w:cs="Times New Roman"/>
          <w:bCs/>
          <w:color w:val="auto"/>
          <w:spacing w:val="0"/>
          <w:sz w:val="24"/>
          <w:szCs w:val="24"/>
          <w:lang w:eastAsia="zh-CN"/>
        </w:rPr>
        <w:t>2023</w:t>
      </w:r>
      <w:r>
        <w:rPr>
          <w:rFonts w:hint="default" w:ascii="Times New Roman" w:hAnsi="Times New Roman" w:eastAsia="黑体" w:cs="Times New Roman"/>
          <w:bCs/>
          <w:color w:val="auto"/>
          <w:spacing w:val="0"/>
          <w:sz w:val="24"/>
          <w:szCs w:val="24"/>
        </w:rPr>
        <w:t>年峨眉山市各乡镇地表水资源量与多年平均值比较图</w:t>
      </w:r>
    </w:p>
    <w:p w14:paraId="481A7713">
      <w:pPr>
        <w:widowControl/>
        <w:jc w:val="left"/>
        <w:rPr>
          <w:rFonts w:hint="default" w:ascii="Times New Roman" w:hAnsi="Times New Roman" w:eastAsia="楷体" w:cs="Times New Roman"/>
          <w:color w:val="auto"/>
          <w:spacing w:val="0"/>
          <w:kern w:val="0"/>
          <w:sz w:val="24"/>
          <w:szCs w:val="24"/>
        </w:rPr>
      </w:pPr>
    </w:p>
    <w:p w14:paraId="71DE6678">
      <w:pPr>
        <w:spacing w:line="360" w:lineRule="auto"/>
        <w:outlineLvl w:val="1"/>
        <w:rPr>
          <w:rFonts w:hint="default" w:ascii="Times New Roman" w:hAnsi="Times New Roman" w:eastAsia="黑体" w:cs="Times New Roman"/>
          <w:b/>
          <w:bCs/>
          <w:color w:val="auto"/>
          <w:spacing w:val="0"/>
          <w:sz w:val="32"/>
          <w:szCs w:val="32"/>
        </w:rPr>
      </w:pPr>
      <w:bookmarkStart w:id="11" w:name="_Toc204143272"/>
      <w:bookmarkStart w:id="12" w:name="_Toc237410068"/>
      <w:bookmarkStart w:id="13" w:name="_Toc171837707"/>
      <w:r>
        <w:rPr>
          <w:rFonts w:hint="default" w:ascii="Times New Roman" w:hAnsi="Times New Roman" w:eastAsia="黑体" w:cs="Times New Roman"/>
          <w:b/>
          <w:bCs/>
          <w:color w:val="auto"/>
          <w:spacing w:val="0"/>
          <w:sz w:val="32"/>
          <w:szCs w:val="32"/>
        </w:rPr>
        <w:t>（三）地下水资源量</w:t>
      </w:r>
      <w:bookmarkEnd w:id="11"/>
      <w:bookmarkEnd w:id="12"/>
      <w:bookmarkEnd w:id="13"/>
    </w:p>
    <w:p w14:paraId="315A59B7">
      <w:pPr>
        <w:spacing w:line="360" w:lineRule="auto"/>
        <w:ind w:firstLine="600" w:firstLineChars="200"/>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rPr>
        <w:t>地下水资源量是指地下饱和含水层逐年更新的动态水量，即降水、地表水入渗对地下水的补给量。</w:t>
      </w:r>
    </w:p>
    <w:p w14:paraId="281CEBAF">
      <w:pPr>
        <w:spacing w:line="360" w:lineRule="auto"/>
        <w:ind w:firstLine="600" w:firstLineChars="200"/>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lang w:eastAsia="zh-CN"/>
        </w:rPr>
        <w:t>2023</w:t>
      </w:r>
      <w:r>
        <w:rPr>
          <w:rFonts w:hint="default" w:ascii="Times New Roman" w:hAnsi="Times New Roman" w:eastAsia="楷体" w:cs="Times New Roman"/>
          <w:bCs/>
          <w:color w:val="auto"/>
          <w:spacing w:val="0"/>
          <w:sz w:val="30"/>
          <w:szCs w:val="30"/>
        </w:rPr>
        <w:t>年峨眉山市地下水资源量</w:t>
      </w:r>
      <w:r>
        <w:rPr>
          <w:rFonts w:hint="default" w:ascii="Times New Roman" w:hAnsi="Times New Roman" w:eastAsia="楷体" w:cs="Times New Roman"/>
          <w:bCs/>
          <w:color w:val="auto"/>
          <w:spacing w:val="0"/>
          <w:sz w:val="30"/>
          <w:szCs w:val="30"/>
          <w:lang w:val="en-US" w:eastAsia="zh-CN"/>
        </w:rPr>
        <w:t>25389</w:t>
      </w:r>
      <w:r>
        <w:rPr>
          <w:rFonts w:hint="default" w:ascii="Times New Roman" w:hAnsi="Times New Roman" w:eastAsia="楷体" w:cs="Times New Roman"/>
          <w:bCs/>
          <w:color w:val="auto"/>
          <w:spacing w:val="0"/>
          <w:sz w:val="30"/>
          <w:szCs w:val="30"/>
        </w:rPr>
        <w:t>万立方米，其中青衣江盆地边缘区为</w:t>
      </w:r>
      <w:r>
        <w:rPr>
          <w:rFonts w:hint="default" w:ascii="Times New Roman" w:hAnsi="Times New Roman" w:eastAsia="楷体" w:cs="Times New Roman"/>
          <w:bCs/>
          <w:color w:val="auto"/>
          <w:spacing w:val="0"/>
          <w:sz w:val="30"/>
          <w:szCs w:val="30"/>
          <w:lang w:val="en-US" w:eastAsia="zh-CN"/>
        </w:rPr>
        <w:t>2105</w:t>
      </w:r>
      <w:r>
        <w:rPr>
          <w:rFonts w:hint="default" w:ascii="Times New Roman" w:hAnsi="Times New Roman" w:eastAsia="楷体" w:cs="Times New Roman"/>
          <w:bCs/>
          <w:color w:val="auto"/>
          <w:spacing w:val="0"/>
          <w:sz w:val="30"/>
          <w:szCs w:val="30"/>
        </w:rPr>
        <w:t>万立方米，大渡河下游区为</w:t>
      </w:r>
      <w:r>
        <w:rPr>
          <w:rFonts w:hint="default" w:ascii="Times New Roman" w:hAnsi="Times New Roman" w:eastAsia="楷体" w:cs="Times New Roman"/>
          <w:bCs/>
          <w:color w:val="auto"/>
          <w:spacing w:val="0"/>
          <w:sz w:val="30"/>
          <w:szCs w:val="30"/>
          <w:lang w:val="en-US" w:eastAsia="zh-CN"/>
        </w:rPr>
        <w:t>23284</w:t>
      </w:r>
      <w:r>
        <w:rPr>
          <w:rFonts w:hint="default" w:ascii="Times New Roman" w:hAnsi="Times New Roman" w:eastAsia="楷体" w:cs="Times New Roman"/>
          <w:bCs/>
          <w:color w:val="auto"/>
          <w:spacing w:val="0"/>
          <w:sz w:val="30"/>
          <w:szCs w:val="30"/>
        </w:rPr>
        <w:t>万立方米。</w:t>
      </w:r>
    </w:p>
    <w:p w14:paraId="65FC0955">
      <w:pPr>
        <w:ind w:firstLine="480" w:firstLineChars="200"/>
        <w:rPr>
          <w:rFonts w:hint="default" w:ascii="Times New Roman" w:hAnsi="Times New Roman" w:eastAsia="楷体" w:cs="Times New Roman"/>
          <w:bCs/>
          <w:color w:val="auto"/>
          <w:spacing w:val="0"/>
          <w:sz w:val="24"/>
          <w:szCs w:val="30"/>
        </w:rPr>
      </w:pPr>
    </w:p>
    <w:p w14:paraId="11DDA05C">
      <w:pPr>
        <w:spacing w:line="360" w:lineRule="auto"/>
        <w:outlineLvl w:val="1"/>
        <w:rPr>
          <w:rFonts w:hint="default" w:ascii="Times New Roman" w:hAnsi="Times New Roman" w:eastAsia="黑体" w:cs="Times New Roman"/>
          <w:b/>
          <w:bCs/>
          <w:color w:val="auto"/>
          <w:spacing w:val="0"/>
          <w:sz w:val="32"/>
          <w:szCs w:val="32"/>
        </w:rPr>
      </w:pPr>
      <w:r>
        <w:rPr>
          <w:rFonts w:hint="default" w:ascii="Times New Roman" w:hAnsi="Times New Roman" w:eastAsia="黑体" w:cs="Times New Roman"/>
          <w:b/>
          <w:bCs/>
          <w:color w:val="auto"/>
          <w:spacing w:val="0"/>
          <w:sz w:val="32"/>
          <w:szCs w:val="32"/>
        </w:rPr>
        <w:t>（四）水资源总量</w:t>
      </w:r>
    </w:p>
    <w:p w14:paraId="6419DA8A">
      <w:pPr>
        <w:spacing w:line="360" w:lineRule="auto"/>
        <w:ind w:firstLine="675" w:firstLineChars="225"/>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rPr>
        <w:t>水资源总量是指当地降水形成的地表和地下产水总量，即地表产流量与降水入渗补给地下水量之和。在计算中，由地表水资源量与地下水资源量相加，并扣除两者之间的重复量统计（扣除地下水资源量中的地表水入渗补给量）。</w:t>
      </w:r>
    </w:p>
    <w:p w14:paraId="7B10C08A">
      <w:pPr>
        <w:spacing w:line="360" w:lineRule="auto"/>
        <w:ind w:firstLine="573"/>
        <w:rPr>
          <w:rFonts w:hint="default" w:ascii="Times New Roman" w:hAnsi="Times New Roman" w:eastAsia="楷体_GB2312" w:cs="Times New Roman"/>
          <w:color w:val="auto"/>
          <w:spacing w:val="0"/>
          <w:sz w:val="30"/>
          <w:szCs w:val="30"/>
        </w:rPr>
      </w:pPr>
      <w:r>
        <w:rPr>
          <w:rFonts w:hint="default" w:ascii="Times New Roman" w:hAnsi="Times New Roman" w:eastAsia="楷体_GB2312" w:cs="Times New Roman"/>
          <w:color w:val="auto"/>
          <w:spacing w:val="0"/>
          <w:sz w:val="30"/>
          <w:szCs w:val="30"/>
          <w:lang w:eastAsia="zh-CN"/>
        </w:rPr>
        <w:t>2023</w:t>
      </w:r>
      <w:r>
        <w:rPr>
          <w:rFonts w:hint="default" w:ascii="Times New Roman" w:hAnsi="Times New Roman" w:eastAsia="楷体" w:cs="Times New Roman"/>
          <w:bCs/>
          <w:color w:val="auto"/>
          <w:spacing w:val="0"/>
          <w:sz w:val="30"/>
          <w:szCs w:val="30"/>
        </w:rPr>
        <w:t>年峨眉山市水资源总量</w:t>
      </w:r>
      <w:r>
        <w:rPr>
          <w:rFonts w:hint="default" w:ascii="Times New Roman" w:hAnsi="Times New Roman" w:eastAsia="楷体_GB2312" w:cs="Times New Roman"/>
          <w:color w:val="auto"/>
          <w:spacing w:val="0"/>
          <w:sz w:val="30"/>
          <w:szCs w:val="30"/>
          <w:lang w:val="en-US" w:eastAsia="zh-CN"/>
        </w:rPr>
        <w:t>11.55</w:t>
      </w:r>
      <w:r>
        <w:rPr>
          <w:rFonts w:hint="default" w:ascii="Times New Roman" w:hAnsi="Times New Roman" w:eastAsia="楷体" w:cs="Times New Roman"/>
          <w:bCs/>
          <w:color w:val="auto"/>
          <w:spacing w:val="0"/>
          <w:sz w:val="30"/>
          <w:szCs w:val="30"/>
        </w:rPr>
        <w:t>亿立方米（其中地表水资源量</w:t>
      </w:r>
      <w:r>
        <w:rPr>
          <w:rFonts w:hint="default" w:ascii="Times New Roman" w:hAnsi="Times New Roman" w:eastAsia="楷体_GB2312" w:cs="Times New Roman"/>
          <w:color w:val="auto"/>
          <w:spacing w:val="0"/>
          <w:sz w:val="30"/>
          <w:szCs w:val="30"/>
          <w:lang w:val="en-US" w:eastAsia="zh-CN"/>
        </w:rPr>
        <w:t>11.55</w:t>
      </w:r>
      <w:r>
        <w:rPr>
          <w:rFonts w:hint="default" w:ascii="Times New Roman" w:hAnsi="Times New Roman" w:eastAsia="楷体" w:cs="Times New Roman"/>
          <w:bCs/>
          <w:color w:val="auto"/>
          <w:spacing w:val="0"/>
          <w:sz w:val="30"/>
          <w:szCs w:val="30"/>
        </w:rPr>
        <w:t>亿立方米，地下水资源量</w:t>
      </w:r>
      <w:r>
        <w:rPr>
          <w:rFonts w:hint="default" w:ascii="Times New Roman" w:hAnsi="Times New Roman" w:eastAsia="楷体_GB2312" w:cs="Times New Roman"/>
          <w:color w:val="auto"/>
          <w:spacing w:val="0"/>
          <w:sz w:val="30"/>
          <w:szCs w:val="30"/>
          <w:lang w:val="en-US" w:eastAsia="zh-CN"/>
        </w:rPr>
        <w:t>2.54</w:t>
      </w:r>
      <w:r>
        <w:rPr>
          <w:rFonts w:hint="default" w:ascii="Times New Roman" w:hAnsi="Times New Roman" w:eastAsia="楷体" w:cs="Times New Roman"/>
          <w:bCs/>
          <w:color w:val="auto"/>
          <w:spacing w:val="0"/>
          <w:sz w:val="30"/>
          <w:szCs w:val="30"/>
        </w:rPr>
        <w:t>亿立方米，水资源重复计算量</w:t>
      </w:r>
      <w:r>
        <w:rPr>
          <w:rFonts w:hint="default" w:ascii="Times New Roman" w:hAnsi="Times New Roman" w:eastAsia="楷体_GB2312" w:cs="Times New Roman"/>
          <w:color w:val="auto"/>
          <w:spacing w:val="0"/>
          <w:sz w:val="30"/>
          <w:szCs w:val="30"/>
          <w:lang w:val="en-US" w:eastAsia="zh-CN"/>
        </w:rPr>
        <w:t>2.54</w:t>
      </w:r>
      <w:r>
        <w:rPr>
          <w:rFonts w:hint="default" w:ascii="Times New Roman" w:hAnsi="Times New Roman" w:eastAsia="楷体" w:cs="Times New Roman"/>
          <w:bCs/>
          <w:color w:val="auto"/>
          <w:spacing w:val="0"/>
          <w:sz w:val="30"/>
          <w:szCs w:val="30"/>
        </w:rPr>
        <w:t>亿立方米），水资源总量比多年平均偏</w:t>
      </w:r>
      <w:r>
        <w:rPr>
          <w:rFonts w:hint="eastAsia" w:eastAsia="楷体" w:cs="Times New Roman"/>
          <w:bCs/>
          <w:color w:val="auto"/>
          <w:spacing w:val="0"/>
          <w:sz w:val="30"/>
          <w:szCs w:val="30"/>
          <w:lang w:val="en-US" w:eastAsia="zh-CN"/>
        </w:rPr>
        <w:t>少</w:t>
      </w:r>
      <w:r>
        <w:rPr>
          <w:rFonts w:hint="default" w:ascii="Times New Roman" w:hAnsi="Times New Roman" w:eastAsia="楷体" w:cs="Times New Roman"/>
          <w:bCs/>
          <w:color w:val="auto"/>
          <w:spacing w:val="0"/>
          <w:sz w:val="30"/>
          <w:szCs w:val="30"/>
          <w:lang w:val="en-US" w:eastAsia="zh-CN"/>
        </w:rPr>
        <w:t>13.2</w:t>
      </w:r>
      <w:r>
        <w:rPr>
          <w:rFonts w:hint="default" w:ascii="Times New Roman" w:hAnsi="Times New Roman" w:eastAsia="楷体" w:cs="Times New Roman"/>
          <w:bCs/>
          <w:color w:val="auto"/>
          <w:spacing w:val="0"/>
          <w:sz w:val="30"/>
          <w:szCs w:val="30"/>
        </w:rPr>
        <w:t>%。</w:t>
      </w:r>
    </w:p>
    <w:p w14:paraId="7EC94AC1">
      <w:pPr>
        <w:spacing w:line="360" w:lineRule="auto"/>
        <w:ind w:firstLine="600" w:firstLineChars="200"/>
        <w:rPr>
          <w:rFonts w:hint="eastAsia" w:ascii="Times New Roman" w:hAnsi="Times New Roman" w:eastAsia="楷体" w:cs="Times New Roman"/>
          <w:bCs/>
          <w:color w:val="auto"/>
          <w:spacing w:val="0"/>
          <w:sz w:val="30"/>
          <w:szCs w:val="30"/>
          <w:lang w:eastAsia="zh-CN"/>
        </w:rPr>
      </w:pPr>
      <w:r>
        <w:rPr>
          <w:rFonts w:hint="default" w:ascii="Times New Roman" w:hAnsi="Times New Roman" w:eastAsia="楷体" w:cs="Times New Roman"/>
          <w:bCs/>
          <w:color w:val="auto"/>
          <w:spacing w:val="0"/>
          <w:sz w:val="30"/>
          <w:szCs w:val="30"/>
          <w:lang w:eastAsia="zh-CN"/>
        </w:rPr>
        <w:t>2023</w:t>
      </w:r>
      <w:r>
        <w:rPr>
          <w:rFonts w:hint="default" w:ascii="Times New Roman" w:hAnsi="Times New Roman" w:eastAsia="楷体" w:cs="Times New Roman"/>
          <w:bCs/>
          <w:color w:val="auto"/>
          <w:spacing w:val="0"/>
          <w:sz w:val="30"/>
          <w:szCs w:val="30"/>
        </w:rPr>
        <w:t>年峨眉山市各乡镇街道水资源量</w:t>
      </w:r>
      <w:r>
        <w:rPr>
          <w:rFonts w:hint="eastAsia" w:eastAsia="楷体" w:cs="Times New Roman"/>
          <w:bCs/>
          <w:color w:val="auto"/>
          <w:spacing w:val="0"/>
          <w:sz w:val="30"/>
          <w:szCs w:val="30"/>
          <w:lang w:val="en-US" w:eastAsia="zh-CN"/>
        </w:rPr>
        <w:t>如</w:t>
      </w:r>
      <w:r>
        <w:rPr>
          <w:rFonts w:hint="default" w:ascii="Times New Roman" w:hAnsi="Times New Roman" w:eastAsia="楷体" w:cs="Times New Roman"/>
          <w:bCs/>
          <w:color w:val="auto"/>
          <w:spacing w:val="0"/>
          <w:sz w:val="30"/>
          <w:szCs w:val="30"/>
          <w:lang w:eastAsia="zh-CN"/>
        </w:rPr>
        <w:t>下</w:t>
      </w:r>
      <w:r>
        <w:rPr>
          <w:rFonts w:hint="default" w:ascii="Times New Roman" w:hAnsi="Times New Roman" w:eastAsia="楷体" w:cs="Times New Roman"/>
          <w:bCs/>
          <w:color w:val="auto"/>
          <w:spacing w:val="0"/>
          <w:sz w:val="30"/>
          <w:szCs w:val="30"/>
        </w:rPr>
        <w:t>表</w:t>
      </w:r>
      <w:r>
        <w:rPr>
          <w:rFonts w:hint="eastAsia" w:eastAsia="楷体" w:cs="Times New Roman"/>
          <w:bCs/>
          <w:color w:val="auto"/>
          <w:spacing w:val="0"/>
          <w:sz w:val="30"/>
          <w:szCs w:val="30"/>
          <w:lang w:eastAsia="zh-CN"/>
        </w:rPr>
        <w:t>：</w:t>
      </w:r>
    </w:p>
    <w:p w14:paraId="31886771">
      <w:pPr>
        <w:keepNext w:val="0"/>
        <w:keepLines w:val="0"/>
        <w:pageBreakBefore w:val="0"/>
        <w:widowControl w:val="0"/>
        <w:tabs>
          <w:tab w:val="left" w:pos="2877"/>
        </w:tabs>
        <w:kinsoku/>
        <w:wordWrap/>
        <w:overflowPunct/>
        <w:topLinePunct w:val="0"/>
        <w:autoSpaceDE/>
        <w:autoSpaceDN/>
        <w:bidi w:val="0"/>
        <w:adjustRightInd/>
        <w:snapToGrid/>
        <w:spacing w:before="390" w:beforeLines="100" w:line="240" w:lineRule="auto"/>
        <w:jc w:val="center"/>
        <w:textAlignment w:val="auto"/>
        <w:rPr>
          <w:rFonts w:hint="default" w:ascii="Times New Roman" w:hAnsi="Times New Roman" w:eastAsia="黑体" w:cs="Times New Roman"/>
          <w:b/>
          <w:bCs w:val="0"/>
          <w:color w:val="auto"/>
          <w:spacing w:val="0"/>
          <w:sz w:val="24"/>
          <w:szCs w:val="24"/>
        </w:rPr>
      </w:pPr>
      <w:r>
        <w:rPr>
          <w:rFonts w:hint="default" w:ascii="Times New Roman" w:hAnsi="Times New Roman" w:eastAsia="黑体" w:cs="Times New Roman"/>
          <w:b/>
          <w:bCs w:val="0"/>
          <w:color w:val="auto"/>
          <w:spacing w:val="0"/>
          <w:sz w:val="24"/>
          <w:szCs w:val="24"/>
        </w:rPr>
        <w:t xml:space="preserve">表5  </w:t>
      </w:r>
      <w:r>
        <w:rPr>
          <w:rFonts w:hint="default" w:ascii="Times New Roman" w:hAnsi="Times New Roman" w:eastAsia="黑体" w:cs="Times New Roman"/>
          <w:b/>
          <w:bCs w:val="0"/>
          <w:color w:val="auto"/>
          <w:spacing w:val="0"/>
          <w:sz w:val="24"/>
          <w:szCs w:val="24"/>
          <w:lang w:eastAsia="zh-CN"/>
        </w:rPr>
        <w:t>2023</w:t>
      </w:r>
      <w:r>
        <w:rPr>
          <w:rFonts w:hint="default" w:ascii="Times New Roman" w:hAnsi="Times New Roman" w:eastAsia="黑体" w:cs="Times New Roman"/>
          <w:b/>
          <w:bCs w:val="0"/>
          <w:color w:val="auto"/>
          <w:spacing w:val="0"/>
          <w:sz w:val="24"/>
          <w:szCs w:val="24"/>
        </w:rPr>
        <w:t>年峨眉山市各乡镇街道水资源量表</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1486"/>
        <w:gridCol w:w="1646"/>
        <w:gridCol w:w="1655"/>
        <w:gridCol w:w="1491"/>
        <w:gridCol w:w="1491"/>
      </w:tblGrid>
      <w:tr w14:paraId="62596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6" w:hRule="atLeast"/>
          <w:tblHeader/>
          <w:jc w:val="center"/>
        </w:trPr>
        <w:tc>
          <w:tcPr>
            <w:tcW w:w="815" w:type="pct"/>
            <w:shd w:val="clear" w:color="auto" w:fill="B8CCE4" w:themeFill="accent1" w:themeFillTint="66"/>
            <w:vAlign w:val="center"/>
          </w:tcPr>
          <w:p w14:paraId="60EF2F21">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行政区划</w:t>
            </w:r>
          </w:p>
        </w:tc>
        <w:tc>
          <w:tcPr>
            <w:tcW w:w="800" w:type="pct"/>
            <w:shd w:val="clear" w:color="auto" w:fill="B8CCE4" w:themeFill="accent1" w:themeFillTint="66"/>
            <w:vAlign w:val="center"/>
          </w:tcPr>
          <w:p w14:paraId="504E819C">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z w:val="22"/>
                <w:szCs w:val="21"/>
              </w:rPr>
              <w:t>年降水量</w:t>
            </w:r>
            <w:r>
              <w:rPr>
                <w:rFonts w:hint="default" w:ascii="Times New Roman" w:hAnsi="Times New Roman" w:eastAsia="楷体" w:cs="Times New Roman"/>
                <w:color w:val="auto"/>
                <w:spacing w:val="0"/>
                <w:kern w:val="0"/>
                <w:sz w:val="22"/>
                <w:szCs w:val="21"/>
              </w:rPr>
              <w:t>(万立方米</w:t>
            </w:r>
            <w:r>
              <w:rPr>
                <w:rFonts w:hint="eastAsia" w:eastAsia="楷体" w:cs="Times New Roman"/>
                <w:color w:val="auto"/>
                <w:spacing w:val="0"/>
                <w:kern w:val="0"/>
                <w:sz w:val="22"/>
                <w:szCs w:val="21"/>
                <w:lang w:eastAsia="zh-CN"/>
              </w:rPr>
              <w:t>）</w:t>
            </w:r>
          </w:p>
        </w:tc>
        <w:tc>
          <w:tcPr>
            <w:tcW w:w="886" w:type="pct"/>
            <w:shd w:val="clear" w:color="auto" w:fill="B8CCE4" w:themeFill="accent1" w:themeFillTint="66"/>
            <w:vAlign w:val="center"/>
          </w:tcPr>
          <w:p w14:paraId="0E15651E">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z w:val="22"/>
                <w:szCs w:val="21"/>
              </w:rPr>
              <w:t>地表水</w:t>
            </w:r>
          </w:p>
          <w:p w14:paraId="21D2D357">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z w:val="22"/>
                <w:szCs w:val="21"/>
              </w:rPr>
              <w:t>资源量</w:t>
            </w:r>
          </w:p>
          <w:p w14:paraId="35D861E8">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pacing w:val="0"/>
                <w:kern w:val="0"/>
                <w:sz w:val="22"/>
                <w:szCs w:val="21"/>
              </w:rPr>
              <w:t>(万立方米</w:t>
            </w:r>
            <w:r>
              <w:rPr>
                <w:rFonts w:hint="eastAsia" w:eastAsia="楷体" w:cs="Times New Roman"/>
                <w:color w:val="auto"/>
                <w:spacing w:val="0"/>
                <w:kern w:val="0"/>
                <w:sz w:val="22"/>
                <w:szCs w:val="21"/>
                <w:lang w:eastAsia="zh-CN"/>
              </w:rPr>
              <w:t>）</w:t>
            </w:r>
          </w:p>
        </w:tc>
        <w:tc>
          <w:tcPr>
            <w:tcW w:w="891" w:type="pct"/>
            <w:shd w:val="clear" w:color="auto" w:fill="B8CCE4" w:themeFill="accent1" w:themeFillTint="66"/>
            <w:vAlign w:val="center"/>
          </w:tcPr>
          <w:p w14:paraId="24D9D66A">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z w:val="22"/>
                <w:szCs w:val="21"/>
              </w:rPr>
              <w:t>地下水</w:t>
            </w:r>
          </w:p>
          <w:p w14:paraId="0D508CA5">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z w:val="22"/>
                <w:szCs w:val="21"/>
              </w:rPr>
              <w:t>资源量</w:t>
            </w:r>
          </w:p>
          <w:p w14:paraId="38AA998B">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pacing w:val="0"/>
                <w:kern w:val="0"/>
                <w:sz w:val="22"/>
                <w:szCs w:val="21"/>
              </w:rPr>
              <w:t>(万立方米</w:t>
            </w:r>
            <w:r>
              <w:rPr>
                <w:rFonts w:hint="eastAsia" w:eastAsia="楷体" w:cs="Times New Roman"/>
                <w:color w:val="auto"/>
                <w:spacing w:val="0"/>
                <w:kern w:val="0"/>
                <w:sz w:val="22"/>
                <w:szCs w:val="21"/>
                <w:lang w:eastAsia="zh-CN"/>
              </w:rPr>
              <w:t>）</w:t>
            </w:r>
          </w:p>
        </w:tc>
        <w:tc>
          <w:tcPr>
            <w:tcW w:w="803" w:type="pct"/>
            <w:shd w:val="clear" w:color="auto" w:fill="B8CCE4" w:themeFill="accent1" w:themeFillTint="66"/>
            <w:vAlign w:val="center"/>
          </w:tcPr>
          <w:p w14:paraId="4B15FAAE">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z w:val="22"/>
                <w:szCs w:val="21"/>
              </w:rPr>
              <w:t>地下水</w:t>
            </w:r>
          </w:p>
          <w:p w14:paraId="2799BE47">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z w:val="22"/>
                <w:szCs w:val="21"/>
              </w:rPr>
              <w:t>资源</w:t>
            </w:r>
            <w:r>
              <w:rPr>
                <w:rFonts w:hint="default" w:ascii="Times New Roman" w:hAnsi="Times New Roman" w:eastAsia="楷体" w:cs="Times New Roman"/>
                <w:color w:val="auto"/>
                <w:sz w:val="22"/>
                <w:szCs w:val="21"/>
                <w:lang w:eastAsia="zh-CN"/>
              </w:rPr>
              <w:t>重复计算</w:t>
            </w:r>
            <w:r>
              <w:rPr>
                <w:rFonts w:hint="default" w:ascii="Times New Roman" w:hAnsi="Times New Roman" w:eastAsia="楷体" w:cs="Times New Roman"/>
                <w:color w:val="auto"/>
                <w:sz w:val="22"/>
                <w:szCs w:val="21"/>
              </w:rPr>
              <w:t>量</w:t>
            </w:r>
          </w:p>
          <w:p w14:paraId="79AED4C6">
            <w:pPr>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(万立方米</w:t>
            </w:r>
            <w:r>
              <w:rPr>
                <w:rFonts w:hint="eastAsia" w:eastAsia="楷体" w:cs="Times New Roman"/>
                <w:color w:val="auto"/>
                <w:spacing w:val="0"/>
                <w:kern w:val="0"/>
                <w:sz w:val="22"/>
                <w:szCs w:val="21"/>
                <w:lang w:eastAsia="zh-CN"/>
              </w:rPr>
              <w:t>）</w:t>
            </w:r>
          </w:p>
        </w:tc>
        <w:tc>
          <w:tcPr>
            <w:tcW w:w="803" w:type="pct"/>
            <w:shd w:val="clear" w:color="auto" w:fill="B8CCE4" w:themeFill="accent1" w:themeFillTint="66"/>
            <w:vAlign w:val="center"/>
          </w:tcPr>
          <w:p w14:paraId="49F3BB81">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z w:val="22"/>
                <w:szCs w:val="21"/>
              </w:rPr>
              <w:t>水资源</w:t>
            </w:r>
          </w:p>
          <w:p w14:paraId="37592B02">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z w:val="22"/>
                <w:szCs w:val="21"/>
              </w:rPr>
              <w:t>总量</w:t>
            </w:r>
          </w:p>
          <w:p w14:paraId="5A4955F7">
            <w:pPr>
              <w:jc w:val="center"/>
              <w:rPr>
                <w:rFonts w:hint="default" w:ascii="Times New Roman" w:hAnsi="Times New Roman" w:eastAsia="楷体" w:cs="Times New Roman"/>
                <w:color w:val="auto"/>
                <w:sz w:val="22"/>
                <w:szCs w:val="21"/>
              </w:rPr>
            </w:pPr>
            <w:r>
              <w:rPr>
                <w:rFonts w:hint="default" w:ascii="Times New Roman" w:hAnsi="Times New Roman" w:eastAsia="楷体" w:cs="Times New Roman"/>
                <w:color w:val="auto"/>
                <w:spacing w:val="0"/>
                <w:kern w:val="0"/>
                <w:sz w:val="22"/>
                <w:szCs w:val="21"/>
              </w:rPr>
              <w:t>(万立方米</w:t>
            </w:r>
            <w:r>
              <w:rPr>
                <w:rFonts w:hint="eastAsia" w:eastAsia="楷体" w:cs="Times New Roman"/>
                <w:color w:val="auto"/>
                <w:spacing w:val="0"/>
                <w:kern w:val="0"/>
                <w:sz w:val="22"/>
                <w:szCs w:val="21"/>
                <w:lang w:eastAsia="zh-CN"/>
              </w:rPr>
              <w:t>）</w:t>
            </w:r>
          </w:p>
        </w:tc>
      </w:tr>
      <w:tr w14:paraId="0B1F0B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0EA0B040">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胜利街道</w:t>
            </w:r>
          </w:p>
        </w:tc>
        <w:tc>
          <w:tcPr>
            <w:tcW w:w="800" w:type="pct"/>
            <w:shd w:val="clear" w:color="auto" w:fill="auto"/>
            <w:vAlign w:val="center"/>
          </w:tcPr>
          <w:p w14:paraId="095EAD00">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3176</w:t>
            </w:r>
          </w:p>
        </w:tc>
        <w:tc>
          <w:tcPr>
            <w:tcW w:w="886" w:type="pct"/>
            <w:shd w:val="clear" w:color="auto" w:fill="auto"/>
            <w:vAlign w:val="center"/>
          </w:tcPr>
          <w:p w14:paraId="205C676D">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1734 </w:t>
            </w:r>
          </w:p>
        </w:tc>
        <w:tc>
          <w:tcPr>
            <w:tcW w:w="1655" w:type="dxa"/>
            <w:shd w:val="clear" w:color="auto" w:fill="auto"/>
            <w:vAlign w:val="center"/>
          </w:tcPr>
          <w:p w14:paraId="0A6B7958">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384 </w:t>
            </w:r>
          </w:p>
        </w:tc>
        <w:tc>
          <w:tcPr>
            <w:tcW w:w="1491" w:type="dxa"/>
            <w:shd w:val="clear" w:color="auto" w:fill="auto"/>
            <w:vAlign w:val="center"/>
          </w:tcPr>
          <w:p w14:paraId="0839008D">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384 </w:t>
            </w:r>
          </w:p>
        </w:tc>
        <w:tc>
          <w:tcPr>
            <w:tcW w:w="803" w:type="pct"/>
            <w:shd w:val="clear" w:color="auto" w:fill="auto"/>
            <w:vAlign w:val="center"/>
          </w:tcPr>
          <w:p w14:paraId="0A09200E">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1734 </w:t>
            </w:r>
          </w:p>
        </w:tc>
      </w:tr>
      <w:tr w14:paraId="1138B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384FA7C7">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峨山街道</w:t>
            </w:r>
          </w:p>
        </w:tc>
        <w:tc>
          <w:tcPr>
            <w:tcW w:w="800" w:type="pct"/>
            <w:shd w:val="clear" w:color="auto" w:fill="auto"/>
            <w:vAlign w:val="center"/>
          </w:tcPr>
          <w:p w14:paraId="5A2478A5">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3622</w:t>
            </w:r>
          </w:p>
        </w:tc>
        <w:tc>
          <w:tcPr>
            <w:tcW w:w="886" w:type="pct"/>
            <w:shd w:val="clear" w:color="auto" w:fill="auto"/>
            <w:vAlign w:val="center"/>
          </w:tcPr>
          <w:p w14:paraId="24331B67">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2354 </w:t>
            </w:r>
          </w:p>
        </w:tc>
        <w:tc>
          <w:tcPr>
            <w:tcW w:w="1655" w:type="dxa"/>
            <w:shd w:val="clear" w:color="auto" w:fill="auto"/>
            <w:vAlign w:val="center"/>
          </w:tcPr>
          <w:p w14:paraId="6ACC850E">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522 </w:t>
            </w:r>
          </w:p>
        </w:tc>
        <w:tc>
          <w:tcPr>
            <w:tcW w:w="1491" w:type="dxa"/>
            <w:shd w:val="clear" w:color="auto" w:fill="auto"/>
            <w:vAlign w:val="center"/>
          </w:tcPr>
          <w:p w14:paraId="10BE12C8">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522 </w:t>
            </w:r>
          </w:p>
        </w:tc>
        <w:tc>
          <w:tcPr>
            <w:tcW w:w="803" w:type="pct"/>
            <w:shd w:val="clear" w:color="auto" w:fill="auto"/>
            <w:vAlign w:val="center"/>
          </w:tcPr>
          <w:p w14:paraId="244DE2DE">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2354 </w:t>
            </w:r>
          </w:p>
        </w:tc>
      </w:tr>
      <w:tr w14:paraId="445F0F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7EBE58D1">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绥山镇</w:t>
            </w:r>
          </w:p>
        </w:tc>
        <w:tc>
          <w:tcPr>
            <w:tcW w:w="800" w:type="pct"/>
            <w:shd w:val="clear" w:color="auto" w:fill="auto"/>
            <w:vAlign w:val="center"/>
          </w:tcPr>
          <w:p w14:paraId="59F627C0">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16796</w:t>
            </w:r>
          </w:p>
        </w:tc>
        <w:tc>
          <w:tcPr>
            <w:tcW w:w="886" w:type="pct"/>
            <w:shd w:val="clear" w:color="auto" w:fill="auto"/>
            <w:vAlign w:val="center"/>
          </w:tcPr>
          <w:p w14:paraId="6BCBE46B">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11139 </w:t>
            </w:r>
          </w:p>
        </w:tc>
        <w:tc>
          <w:tcPr>
            <w:tcW w:w="1655" w:type="dxa"/>
            <w:shd w:val="clear" w:color="auto" w:fill="auto"/>
            <w:vAlign w:val="center"/>
          </w:tcPr>
          <w:p w14:paraId="6D3E3635">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2468 </w:t>
            </w:r>
          </w:p>
        </w:tc>
        <w:tc>
          <w:tcPr>
            <w:tcW w:w="1491" w:type="dxa"/>
            <w:shd w:val="clear" w:color="auto" w:fill="auto"/>
            <w:vAlign w:val="center"/>
          </w:tcPr>
          <w:p w14:paraId="1F4DC059">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2468 </w:t>
            </w:r>
          </w:p>
        </w:tc>
        <w:tc>
          <w:tcPr>
            <w:tcW w:w="803" w:type="pct"/>
            <w:shd w:val="clear" w:color="auto" w:fill="auto"/>
            <w:vAlign w:val="center"/>
          </w:tcPr>
          <w:p w14:paraId="7D1F728A">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11139 </w:t>
            </w:r>
          </w:p>
        </w:tc>
      </w:tr>
      <w:tr w14:paraId="6D9AD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59B94729">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桂花桥镇</w:t>
            </w:r>
          </w:p>
        </w:tc>
        <w:tc>
          <w:tcPr>
            <w:tcW w:w="800" w:type="pct"/>
            <w:shd w:val="clear" w:color="auto" w:fill="auto"/>
            <w:vAlign w:val="center"/>
          </w:tcPr>
          <w:p w14:paraId="33F30B65">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5599</w:t>
            </w:r>
          </w:p>
        </w:tc>
        <w:tc>
          <w:tcPr>
            <w:tcW w:w="886" w:type="pct"/>
            <w:shd w:val="clear" w:color="auto" w:fill="auto"/>
            <w:vAlign w:val="center"/>
          </w:tcPr>
          <w:p w14:paraId="002835B6">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3234 </w:t>
            </w:r>
          </w:p>
        </w:tc>
        <w:tc>
          <w:tcPr>
            <w:tcW w:w="1655" w:type="dxa"/>
            <w:shd w:val="clear" w:color="auto" w:fill="auto"/>
            <w:vAlign w:val="center"/>
          </w:tcPr>
          <w:p w14:paraId="17D7CC32">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717 </w:t>
            </w:r>
          </w:p>
        </w:tc>
        <w:tc>
          <w:tcPr>
            <w:tcW w:w="1491" w:type="dxa"/>
            <w:shd w:val="clear" w:color="auto" w:fill="auto"/>
            <w:vAlign w:val="center"/>
          </w:tcPr>
          <w:p w14:paraId="4EF17672">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717 </w:t>
            </w:r>
          </w:p>
        </w:tc>
        <w:tc>
          <w:tcPr>
            <w:tcW w:w="803" w:type="pct"/>
            <w:shd w:val="clear" w:color="auto" w:fill="auto"/>
            <w:vAlign w:val="center"/>
          </w:tcPr>
          <w:p w14:paraId="47C0D462">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3234 </w:t>
            </w:r>
          </w:p>
        </w:tc>
      </w:tr>
      <w:tr w14:paraId="59679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3E985860">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九里镇</w:t>
            </w:r>
          </w:p>
        </w:tc>
        <w:tc>
          <w:tcPr>
            <w:tcW w:w="800" w:type="pct"/>
            <w:shd w:val="clear" w:color="auto" w:fill="auto"/>
            <w:vAlign w:val="center"/>
          </w:tcPr>
          <w:p w14:paraId="082BDA1B">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10221</w:t>
            </w:r>
          </w:p>
        </w:tc>
        <w:tc>
          <w:tcPr>
            <w:tcW w:w="886" w:type="pct"/>
            <w:shd w:val="clear" w:color="auto" w:fill="auto"/>
            <w:vAlign w:val="center"/>
          </w:tcPr>
          <w:p w14:paraId="3476FA3D">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6848 </w:t>
            </w:r>
          </w:p>
        </w:tc>
        <w:tc>
          <w:tcPr>
            <w:tcW w:w="1655" w:type="dxa"/>
            <w:shd w:val="clear" w:color="auto" w:fill="auto"/>
            <w:vAlign w:val="center"/>
          </w:tcPr>
          <w:p w14:paraId="07CAEB6B">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1518 </w:t>
            </w:r>
          </w:p>
        </w:tc>
        <w:tc>
          <w:tcPr>
            <w:tcW w:w="1491" w:type="dxa"/>
            <w:shd w:val="clear" w:color="auto" w:fill="auto"/>
            <w:vAlign w:val="center"/>
          </w:tcPr>
          <w:p w14:paraId="7B72409A">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1518 </w:t>
            </w:r>
          </w:p>
        </w:tc>
        <w:tc>
          <w:tcPr>
            <w:tcW w:w="803" w:type="pct"/>
            <w:shd w:val="clear" w:color="auto" w:fill="auto"/>
            <w:vAlign w:val="center"/>
          </w:tcPr>
          <w:p w14:paraId="357C8B35">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6848 </w:t>
            </w:r>
          </w:p>
        </w:tc>
      </w:tr>
      <w:tr w14:paraId="3F97BA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10019427">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高桥镇</w:t>
            </w:r>
          </w:p>
        </w:tc>
        <w:tc>
          <w:tcPr>
            <w:tcW w:w="800" w:type="pct"/>
            <w:shd w:val="clear" w:color="auto" w:fill="auto"/>
            <w:vAlign w:val="center"/>
          </w:tcPr>
          <w:p w14:paraId="6886F075">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24161</w:t>
            </w:r>
          </w:p>
        </w:tc>
        <w:tc>
          <w:tcPr>
            <w:tcW w:w="886" w:type="pct"/>
            <w:shd w:val="clear" w:color="auto" w:fill="auto"/>
            <w:vAlign w:val="center"/>
          </w:tcPr>
          <w:p w14:paraId="01551E7C">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17382 </w:t>
            </w:r>
          </w:p>
        </w:tc>
        <w:tc>
          <w:tcPr>
            <w:tcW w:w="1655" w:type="dxa"/>
            <w:shd w:val="clear" w:color="auto" w:fill="auto"/>
            <w:vAlign w:val="center"/>
          </w:tcPr>
          <w:p w14:paraId="5E9EB5B6">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3852 </w:t>
            </w:r>
          </w:p>
        </w:tc>
        <w:tc>
          <w:tcPr>
            <w:tcW w:w="1491" w:type="dxa"/>
            <w:shd w:val="clear" w:color="auto" w:fill="auto"/>
            <w:vAlign w:val="center"/>
          </w:tcPr>
          <w:p w14:paraId="497B0925">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3852 </w:t>
            </w:r>
          </w:p>
        </w:tc>
        <w:tc>
          <w:tcPr>
            <w:tcW w:w="803" w:type="pct"/>
            <w:shd w:val="clear" w:color="auto" w:fill="auto"/>
            <w:vAlign w:val="center"/>
          </w:tcPr>
          <w:p w14:paraId="72FCED7F">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17382 </w:t>
            </w:r>
          </w:p>
        </w:tc>
      </w:tr>
      <w:tr w14:paraId="7E644E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17094D53">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罗目镇</w:t>
            </w:r>
          </w:p>
        </w:tc>
        <w:tc>
          <w:tcPr>
            <w:tcW w:w="800" w:type="pct"/>
            <w:shd w:val="clear" w:color="auto" w:fill="auto"/>
            <w:vAlign w:val="center"/>
          </w:tcPr>
          <w:p w14:paraId="29D9A074">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5712</w:t>
            </w:r>
          </w:p>
        </w:tc>
        <w:tc>
          <w:tcPr>
            <w:tcW w:w="886" w:type="pct"/>
            <w:shd w:val="clear" w:color="auto" w:fill="auto"/>
            <w:vAlign w:val="center"/>
          </w:tcPr>
          <w:p w14:paraId="74B81F1A">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3998 </w:t>
            </w:r>
          </w:p>
        </w:tc>
        <w:tc>
          <w:tcPr>
            <w:tcW w:w="1655" w:type="dxa"/>
            <w:shd w:val="clear" w:color="auto" w:fill="auto"/>
            <w:vAlign w:val="center"/>
          </w:tcPr>
          <w:p w14:paraId="02C01D4D">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886 </w:t>
            </w:r>
          </w:p>
        </w:tc>
        <w:tc>
          <w:tcPr>
            <w:tcW w:w="1491" w:type="dxa"/>
            <w:shd w:val="clear" w:color="auto" w:fill="auto"/>
            <w:vAlign w:val="center"/>
          </w:tcPr>
          <w:p w14:paraId="294FAE3E">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886 </w:t>
            </w:r>
          </w:p>
        </w:tc>
        <w:tc>
          <w:tcPr>
            <w:tcW w:w="803" w:type="pct"/>
            <w:shd w:val="clear" w:color="auto" w:fill="auto"/>
            <w:vAlign w:val="center"/>
          </w:tcPr>
          <w:p w14:paraId="0F3B9EBC">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3998 </w:t>
            </w:r>
          </w:p>
        </w:tc>
      </w:tr>
      <w:tr w14:paraId="6B73F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490B07F7">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符溪镇</w:t>
            </w:r>
          </w:p>
        </w:tc>
        <w:tc>
          <w:tcPr>
            <w:tcW w:w="800" w:type="pct"/>
            <w:shd w:val="clear" w:color="auto" w:fill="auto"/>
            <w:vAlign w:val="center"/>
          </w:tcPr>
          <w:p w14:paraId="13FB7AAE">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4537</w:t>
            </w:r>
          </w:p>
        </w:tc>
        <w:tc>
          <w:tcPr>
            <w:tcW w:w="886" w:type="pct"/>
            <w:shd w:val="clear" w:color="auto" w:fill="auto"/>
            <w:vAlign w:val="center"/>
          </w:tcPr>
          <w:p w14:paraId="631FDBDC">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2640 </w:t>
            </w:r>
          </w:p>
        </w:tc>
        <w:tc>
          <w:tcPr>
            <w:tcW w:w="1655" w:type="dxa"/>
            <w:shd w:val="clear" w:color="auto" w:fill="auto"/>
            <w:vAlign w:val="center"/>
          </w:tcPr>
          <w:p w14:paraId="01C6E0D1">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585 </w:t>
            </w:r>
          </w:p>
        </w:tc>
        <w:tc>
          <w:tcPr>
            <w:tcW w:w="1491" w:type="dxa"/>
            <w:shd w:val="clear" w:color="auto" w:fill="auto"/>
            <w:vAlign w:val="center"/>
          </w:tcPr>
          <w:p w14:paraId="600FBE3B">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585 </w:t>
            </w:r>
          </w:p>
        </w:tc>
        <w:tc>
          <w:tcPr>
            <w:tcW w:w="803" w:type="pct"/>
            <w:shd w:val="clear" w:color="auto" w:fill="auto"/>
            <w:vAlign w:val="center"/>
          </w:tcPr>
          <w:p w14:paraId="07B3D597">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2640 </w:t>
            </w:r>
          </w:p>
        </w:tc>
      </w:tr>
      <w:tr w14:paraId="797B8A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6AD1D5DC">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双福镇</w:t>
            </w:r>
          </w:p>
        </w:tc>
        <w:tc>
          <w:tcPr>
            <w:tcW w:w="800" w:type="pct"/>
            <w:shd w:val="clear" w:color="auto" w:fill="auto"/>
            <w:vAlign w:val="center"/>
          </w:tcPr>
          <w:p w14:paraId="6D00DCD3">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13734</w:t>
            </w:r>
          </w:p>
        </w:tc>
        <w:tc>
          <w:tcPr>
            <w:tcW w:w="886" w:type="pct"/>
            <w:shd w:val="clear" w:color="auto" w:fill="auto"/>
            <w:vAlign w:val="center"/>
          </w:tcPr>
          <w:p w14:paraId="2CA2CABF">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7450 </w:t>
            </w:r>
          </w:p>
        </w:tc>
        <w:tc>
          <w:tcPr>
            <w:tcW w:w="1655" w:type="dxa"/>
            <w:shd w:val="clear" w:color="auto" w:fill="auto"/>
            <w:vAlign w:val="center"/>
          </w:tcPr>
          <w:p w14:paraId="2A53B40D">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1651 </w:t>
            </w:r>
          </w:p>
        </w:tc>
        <w:tc>
          <w:tcPr>
            <w:tcW w:w="1491" w:type="dxa"/>
            <w:shd w:val="clear" w:color="auto" w:fill="auto"/>
            <w:vAlign w:val="center"/>
          </w:tcPr>
          <w:p w14:paraId="110369D8">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1651 </w:t>
            </w:r>
          </w:p>
        </w:tc>
        <w:tc>
          <w:tcPr>
            <w:tcW w:w="803" w:type="pct"/>
            <w:shd w:val="clear" w:color="auto" w:fill="auto"/>
            <w:vAlign w:val="center"/>
          </w:tcPr>
          <w:p w14:paraId="58098B94">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7450 </w:t>
            </w:r>
          </w:p>
        </w:tc>
      </w:tr>
      <w:tr w14:paraId="590E3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08E17111">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龙池镇</w:t>
            </w:r>
          </w:p>
        </w:tc>
        <w:tc>
          <w:tcPr>
            <w:tcW w:w="800" w:type="pct"/>
            <w:shd w:val="clear" w:color="auto" w:fill="auto"/>
            <w:vAlign w:val="center"/>
          </w:tcPr>
          <w:p w14:paraId="48AD2A8A">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32267</w:t>
            </w:r>
          </w:p>
        </w:tc>
        <w:tc>
          <w:tcPr>
            <w:tcW w:w="886" w:type="pct"/>
            <w:shd w:val="clear" w:color="auto" w:fill="auto"/>
            <w:vAlign w:val="center"/>
          </w:tcPr>
          <w:p w14:paraId="199A37F1">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21405 </w:t>
            </w:r>
          </w:p>
        </w:tc>
        <w:tc>
          <w:tcPr>
            <w:tcW w:w="1655" w:type="dxa"/>
            <w:shd w:val="clear" w:color="auto" w:fill="auto"/>
            <w:vAlign w:val="center"/>
          </w:tcPr>
          <w:p w14:paraId="6156D6D6">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4743 </w:t>
            </w:r>
          </w:p>
        </w:tc>
        <w:tc>
          <w:tcPr>
            <w:tcW w:w="1491" w:type="dxa"/>
            <w:shd w:val="clear" w:color="auto" w:fill="auto"/>
            <w:vAlign w:val="center"/>
          </w:tcPr>
          <w:p w14:paraId="501E32AB">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4743 </w:t>
            </w:r>
          </w:p>
        </w:tc>
        <w:tc>
          <w:tcPr>
            <w:tcW w:w="803" w:type="pct"/>
            <w:shd w:val="clear" w:color="auto" w:fill="auto"/>
            <w:vAlign w:val="center"/>
          </w:tcPr>
          <w:p w14:paraId="696DF7C6">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21405 </w:t>
            </w:r>
          </w:p>
        </w:tc>
      </w:tr>
      <w:tr w14:paraId="7749C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525FCC5E">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大为镇</w:t>
            </w:r>
          </w:p>
        </w:tc>
        <w:tc>
          <w:tcPr>
            <w:tcW w:w="800" w:type="pct"/>
            <w:shd w:val="clear" w:color="auto" w:fill="auto"/>
            <w:vAlign w:val="center"/>
          </w:tcPr>
          <w:p w14:paraId="657250E5">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10649</w:t>
            </w:r>
          </w:p>
        </w:tc>
        <w:tc>
          <w:tcPr>
            <w:tcW w:w="886" w:type="pct"/>
            <w:shd w:val="clear" w:color="auto" w:fill="auto"/>
            <w:vAlign w:val="center"/>
          </w:tcPr>
          <w:p w14:paraId="118CB308">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7292 </w:t>
            </w:r>
          </w:p>
        </w:tc>
        <w:tc>
          <w:tcPr>
            <w:tcW w:w="1655" w:type="dxa"/>
            <w:shd w:val="clear" w:color="auto" w:fill="auto"/>
            <w:vAlign w:val="center"/>
          </w:tcPr>
          <w:p w14:paraId="64DE5F37">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1616 </w:t>
            </w:r>
          </w:p>
        </w:tc>
        <w:tc>
          <w:tcPr>
            <w:tcW w:w="1491" w:type="dxa"/>
            <w:shd w:val="clear" w:color="auto" w:fill="auto"/>
            <w:vAlign w:val="center"/>
          </w:tcPr>
          <w:p w14:paraId="44657DF2">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1616 </w:t>
            </w:r>
          </w:p>
        </w:tc>
        <w:tc>
          <w:tcPr>
            <w:tcW w:w="803" w:type="pct"/>
            <w:shd w:val="clear" w:color="auto" w:fill="auto"/>
            <w:vAlign w:val="center"/>
          </w:tcPr>
          <w:p w14:paraId="471446E2">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7292 </w:t>
            </w:r>
          </w:p>
        </w:tc>
      </w:tr>
      <w:tr w14:paraId="1BC71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70E69F64">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黄湾镇</w:t>
            </w:r>
          </w:p>
        </w:tc>
        <w:tc>
          <w:tcPr>
            <w:tcW w:w="800" w:type="pct"/>
            <w:shd w:val="clear" w:color="auto" w:fill="auto"/>
            <w:vAlign w:val="center"/>
          </w:tcPr>
          <w:p w14:paraId="6BB4D645">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38802</w:t>
            </w:r>
          </w:p>
        </w:tc>
        <w:tc>
          <w:tcPr>
            <w:tcW w:w="886" w:type="pct"/>
            <w:shd w:val="clear" w:color="auto" w:fill="auto"/>
            <w:vAlign w:val="center"/>
          </w:tcPr>
          <w:p w14:paraId="516DAEC2">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24956 </w:t>
            </w:r>
          </w:p>
        </w:tc>
        <w:tc>
          <w:tcPr>
            <w:tcW w:w="1655" w:type="dxa"/>
            <w:shd w:val="clear" w:color="auto" w:fill="auto"/>
            <w:vAlign w:val="center"/>
          </w:tcPr>
          <w:p w14:paraId="3DDB7C6E">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5530 </w:t>
            </w:r>
          </w:p>
        </w:tc>
        <w:tc>
          <w:tcPr>
            <w:tcW w:w="1491" w:type="dxa"/>
            <w:shd w:val="clear" w:color="auto" w:fill="auto"/>
            <w:vAlign w:val="center"/>
          </w:tcPr>
          <w:p w14:paraId="247F677F">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5530 </w:t>
            </w:r>
          </w:p>
        </w:tc>
        <w:tc>
          <w:tcPr>
            <w:tcW w:w="803" w:type="pct"/>
            <w:shd w:val="clear" w:color="auto" w:fill="auto"/>
            <w:vAlign w:val="center"/>
          </w:tcPr>
          <w:p w14:paraId="535674F7">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24956 </w:t>
            </w:r>
          </w:p>
        </w:tc>
      </w:tr>
      <w:tr w14:paraId="20BC0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15" w:type="pct"/>
            <w:shd w:val="clear" w:color="auto" w:fill="B8CCE4" w:themeFill="accent1" w:themeFillTint="66"/>
            <w:vAlign w:val="center"/>
          </w:tcPr>
          <w:p w14:paraId="5B3E2760">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龙门乡</w:t>
            </w:r>
          </w:p>
        </w:tc>
        <w:tc>
          <w:tcPr>
            <w:tcW w:w="800" w:type="pct"/>
            <w:shd w:val="clear" w:color="auto" w:fill="auto"/>
            <w:vAlign w:val="center"/>
          </w:tcPr>
          <w:p w14:paraId="330DBAA7">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5844</w:t>
            </w:r>
          </w:p>
        </w:tc>
        <w:tc>
          <w:tcPr>
            <w:tcW w:w="886" w:type="pct"/>
            <w:shd w:val="clear" w:color="auto" w:fill="auto"/>
            <w:vAlign w:val="center"/>
          </w:tcPr>
          <w:p w14:paraId="3407C739">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4136 </w:t>
            </w:r>
          </w:p>
        </w:tc>
        <w:tc>
          <w:tcPr>
            <w:tcW w:w="1655" w:type="dxa"/>
            <w:shd w:val="clear" w:color="auto" w:fill="auto"/>
            <w:vAlign w:val="center"/>
          </w:tcPr>
          <w:p w14:paraId="3FEB2371">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916 </w:t>
            </w:r>
          </w:p>
        </w:tc>
        <w:tc>
          <w:tcPr>
            <w:tcW w:w="1491" w:type="dxa"/>
            <w:shd w:val="clear" w:color="auto" w:fill="auto"/>
            <w:vAlign w:val="center"/>
          </w:tcPr>
          <w:p w14:paraId="093C7DFC">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916 </w:t>
            </w:r>
          </w:p>
        </w:tc>
        <w:tc>
          <w:tcPr>
            <w:tcW w:w="803" w:type="pct"/>
            <w:shd w:val="clear" w:color="auto" w:fill="auto"/>
            <w:vAlign w:val="center"/>
          </w:tcPr>
          <w:p w14:paraId="06703557">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4136 </w:t>
            </w:r>
          </w:p>
        </w:tc>
      </w:tr>
      <w:tr w14:paraId="20339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815" w:type="pct"/>
            <w:shd w:val="clear" w:color="auto" w:fill="B8CCE4" w:themeFill="accent1" w:themeFillTint="66"/>
            <w:vAlign w:val="center"/>
          </w:tcPr>
          <w:p w14:paraId="3833D415">
            <w:pPr>
              <w:jc w:val="center"/>
              <w:rPr>
                <w:rFonts w:hint="default" w:ascii="Times New Roman" w:hAnsi="Times New Roman" w:eastAsia="楷体" w:cs="Times New Roman"/>
                <w:color w:val="auto"/>
                <w:sz w:val="22"/>
              </w:rPr>
            </w:pPr>
            <w:r>
              <w:rPr>
                <w:rFonts w:hint="default" w:ascii="Times New Roman" w:hAnsi="Times New Roman" w:eastAsia="楷体" w:cs="Times New Roman"/>
                <w:color w:val="auto"/>
                <w:sz w:val="22"/>
                <w:szCs w:val="22"/>
              </w:rPr>
              <w:t>峨眉山市</w:t>
            </w:r>
          </w:p>
        </w:tc>
        <w:tc>
          <w:tcPr>
            <w:tcW w:w="800" w:type="pct"/>
            <w:shd w:val="clear" w:color="auto" w:fill="auto"/>
            <w:vAlign w:val="center"/>
          </w:tcPr>
          <w:p w14:paraId="51123A17">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175119</w:t>
            </w:r>
          </w:p>
        </w:tc>
        <w:tc>
          <w:tcPr>
            <w:tcW w:w="886" w:type="pct"/>
            <w:shd w:val="clear" w:color="auto" w:fill="auto"/>
            <w:vAlign w:val="center"/>
          </w:tcPr>
          <w:p w14:paraId="7A3E250F">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114569 </w:t>
            </w:r>
          </w:p>
        </w:tc>
        <w:tc>
          <w:tcPr>
            <w:tcW w:w="1655" w:type="dxa"/>
            <w:shd w:val="clear" w:color="auto" w:fill="auto"/>
            <w:vAlign w:val="center"/>
          </w:tcPr>
          <w:p w14:paraId="5C32C730">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lang w:val="en-US" w:eastAsia="zh-CN"/>
              </w:rPr>
              <w:t xml:space="preserve">25389 </w:t>
            </w:r>
          </w:p>
        </w:tc>
        <w:tc>
          <w:tcPr>
            <w:tcW w:w="1491" w:type="dxa"/>
            <w:shd w:val="clear" w:color="auto" w:fill="auto"/>
            <w:vAlign w:val="center"/>
          </w:tcPr>
          <w:p w14:paraId="3975DBA5">
            <w:pPr>
              <w:keepNext w:val="0"/>
              <w:keepLines w:val="0"/>
              <w:widowControl/>
              <w:suppressLineNumbers w:val="0"/>
              <w:jc w:val="center"/>
              <w:textAlignment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 xml:space="preserve">25389 </w:t>
            </w:r>
          </w:p>
        </w:tc>
        <w:tc>
          <w:tcPr>
            <w:tcW w:w="803" w:type="pct"/>
            <w:shd w:val="clear" w:color="auto" w:fill="auto"/>
            <w:vAlign w:val="center"/>
          </w:tcPr>
          <w:p w14:paraId="612F6537">
            <w:pPr>
              <w:keepNext w:val="0"/>
              <w:keepLines w:val="0"/>
              <w:widowControl/>
              <w:suppressLineNumbers w:val="0"/>
              <w:jc w:val="center"/>
              <w:textAlignment w:val="center"/>
              <w:rPr>
                <w:rFonts w:hint="default" w:ascii="Times New Roman" w:hAnsi="Times New Roman" w:eastAsia="楷体" w:cs="Times New Roman"/>
                <w:color w:val="auto"/>
                <w:sz w:val="21"/>
                <w:szCs w:val="21"/>
              </w:rPr>
            </w:pPr>
            <w:r>
              <w:rPr>
                <w:rFonts w:hint="default" w:ascii="Times New Roman" w:hAnsi="Times New Roman" w:eastAsia="宋体" w:cs="Times New Roman"/>
                <w:i w:val="0"/>
                <w:iCs w:val="0"/>
                <w:color w:val="auto"/>
                <w:spacing w:val="20"/>
                <w:kern w:val="0"/>
                <w:sz w:val="21"/>
                <w:szCs w:val="21"/>
                <w:u w:val="none"/>
                <w:lang w:val="en-US" w:eastAsia="zh-CN" w:bidi="ar"/>
              </w:rPr>
              <w:t xml:space="preserve">114569 </w:t>
            </w:r>
          </w:p>
        </w:tc>
      </w:tr>
    </w:tbl>
    <w:p w14:paraId="2DAFE569">
      <w:pPr>
        <w:widowControl/>
        <w:rPr>
          <w:rFonts w:hint="default" w:ascii="Times New Roman" w:hAnsi="Times New Roman" w:cs="Times New Roman"/>
          <w:color w:val="auto"/>
        </w:rPr>
      </w:pPr>
    </w:p>
    <w:p w14:paraId="4F222E8C">
      <w:pPr>
        <w:widowControl/>
        <w:rPr>
          <w:rFonts w:hint="default" w:ascii="Times New Roman" w:hAnsi="Times New Roman" w:eastAsia="楷体" w:cs="Times New Roman"/>
          <w:color w:val="auto"/>
          <w:spacing w:val="0"/>
          <w:kern w:val="0"/>
          <w:sz w:val="24"/>
          <w:szCs w:val="24"/>
        </w:rPr>
      </w:pPr>
      <w:r>
        <w:rPr>
          <w:rFonts w:hint="default" w:ascii="Times New Roman" w:hAnsi="Times New Roman" w:cs="Times New Roman"/>
          <w:color w:val="auto"/>
        </w:rPr>
        <w:drawing>
          <wp:inline distT="0" distB="0" distL="114300" distR="114300">
            <wp:extent cx="5753735" cy="3164840"/>
            <wp:effectExtent l="0" t="0" r="0"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6"/>
                    <a:stretch>
                      <a:fillRect/>
                    </a:stretch>
                  </pic:blipFill>
                  <pic:spPr>
                    <a:xfrm>
                      <a:off x="0" y="0"/>
                      <a:ext cx="5753735" cy="3164840"/>
                    </a:xfrm>
                    <a:prstGeom prst="rect">
                      <a:avLst/>
                    </a:prstGeom>
                    <a:noFill/>
                    <a:ln>
                      <a:noFill/>
                    </a:ln>
                  </pic:spPr>
                </pic:pic>
              </a:graphicData>
            </a:graphic>
          </wp:inline>
        </w:drawing>
      </w:r>
    </w:p>
    <w:p w14:paraId="341C24B4">
      <w:pPr>
        <w:tabs>
          <w:tab w:val="left" w:pos="2877"/>
        </w:tabs>
        <w:spacing w:line="360" w:lineRule="auto"/>
        <w:jc w:val="center"/>
        <w:rPr>
          <w:rFonts w:hint="default" w:ascii="Times New Roman" w:hAnsi="Times New Roman" w:eastAsia="黑体" w:cs="Times New Roman"/>
          <w:bCs/>
          <w:color w:val="auto"/>
          <w:spacing w:val="0"/>
          <w:sz w:val="24"/>
          <w:szCs w:val="24"/>
        </w:rPr>
      </w:pPr>
      <w:r>
        <w:rPr>
          <w:rFonts w:hint="default" w:ascii="Times New Roman" w:hAnsi="Times New Roman" w:eastAsia="黑体" w:cs="Times New Roman"/>
          <w:bCs/>
          <w:color w:val="auto"/>
          <w:spacing w:val="0"/>
          <w:sz w:val="24"/>
          <w:szCs w:val="24"/>
        </w:rPr>
        <w:t>图</w:t>
      </w:r>
      <w:r>
        <w:rPr>
          <w:rFonts w:hint="eastAsia" w:eastAsia="黑体" w:cs="Times New Roman"/>
          <w:bCs/>
          <w:color w:val="auto"/>
          <w:spacing w:val="0"/>
          <w:sz w:val="24"/>
          <w:szCs w:val="24"/>
          <w:lang w:val="en-US" w:eastAsia="zh-CN"/>
        </w:rPr>
        <w:t>5</w:t>
      </w:r>
      <w:r>
        <w:rPr>
          <w:rFonts w:hint="default" w:ascii="Times New Roman" w:hAnsi="Times New Roman" w:eastAsia="黑体" w:cs="Times New Roman"/>
          <w:bCs/>
          <w:color w:val="auto"/>
          <w:spacing w:val="0"/>
          <w:sz w:val="24"/>
          <w:szCs w:val="24"/>
        </w:rPr>
        <w:t xml:space="preserve">  </w:t>
      </w:r>
      <w:r>
        <w:rPr>
          <w:rFonts w:hint="default" w:ascii="Times New Roman" w:hAnsi="Times New Roman" w:eastAsia="黑体" w:cs="Times New Roman"/>
          <w:bCs/>
          <w:color w:val="auto"/>
          <w:spacing w:val="0"/>
          <w:sz w:val="24"/>
          <w:szCs w:val="24"/>
          <w:lang w:eastAsia="zh-CN"/>
        </w:rPr>
        <w:t>2023</w:t>
      </w:r>
      <w:r>
        <w:rPr>
          <w:rFonts w:hint="default" w:ascii="Times New Roman" w:hAnsi="Times New Roman" w:eastAsia="黑体" w:cs="Times New Roman"/>
          <w:bCs/>
          <w:color w:val="auto"/>
          <w:spacing w:val="0"/>
          <w:sz w:val="24"/>
          <w:szCs w:val="24"/>
        </w:rPr>
        <w:t>年峨眉山市各乡镇街道水资源量与多年平均值比较图</w:t>
      </w:r>
    </w:p>
    <w:p w14:paraId="1F776112">
      <w:pPr>
        <w:spacing w:line="360" w:lineRule="auto"/>
        <w:outlineLvl w:val="1"/>
        <w:rPr>
          <w:rFonts w:hint="default" w:ascii="Times New Roman" w:hAnsi="Times New Roman" w:eastAsia="黑体" w:cs="Times New Roman"/>
          <w:b/>
          <w:bCs/>
          <w:color w:val="auto"/>
          <w:spacing w:val="0"/>
          <w:sz w:val="32"/>
          <w:szCs w:val="32"/>
        </w:rPr>
      </w:pPr>
      <w:r>
        <w:rPr>
          <w:rFonts w:hint="default" w:ascii="Times New Roman" w:hAnsi="Times New Roman" w:eastAsia="黑体" w:cs="Times New Roman"/>
          <w:b/>
          <w:bCs/>
          <w:color w:val="auto"/>
          <w:spacing w:val="0"/>
          <w:sz w:val="32"/>
          <w:szCs w:val="32"/>
        </w:rPr>
        <w:t>（五）</w:t>
      </w:r>
      <w:r>
        <w:rPr>
          <w:rFonts w:hint="default" w:ascii="Times New Roman" w:hAnsi="Times New Roman" w:eastAsia="黑体" w:cs="Times New Roman"/>
          <w:b/>
          <w:bCs/>
          <w:color w:val="auto"/>
          <w:spacing w:val="0"/>
          <w:sz w:val="32"/>
          <w:szCs w:val="32"/>
          <w:lang w:eastAsia="zh-CN"/>
        </w:rPr>
        <w:t>主要</w:t>
      </w:r>
      <w:r>
        <w:rPr>
          <w:rFonts w:hint="default" w:ascii="Times New Roman" w:hAnsi="Times New Roman" w:eastAsia="黑体" w:cs="Times New Roman"/>
          <w:b/>
          <w:bCs/>
          <w:color w:val="auto"/>
          <w:spacing w:val="0"/>
          <w:sz w:val="32"/>
          <w:szCs w:val="32"/>
        </w:rPr>
        <w:t>出入境水量</w:t>
      </w:r>
    </w:p>
    <w:p w14:paraId="1B07CAAF">
      <w:pPr>
        <w:spacing w:line="600" w:lineRule="exact"/>
        <w:ind w:firstLine="600" w:firstLineChars="200"/>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color w:val="auto"/>
          <w:spacing w:val="0"/>
          <w:sz w:val="30"/>
          <w:szCs w:val="30"/>
          <w:lang w:eastAsia="zh-CN"/>
        </w:rPr>
        <w:t>2023</w:t>
      </w:r>
      <w:r>
        <w:rPr>
          <w:rFonts w:hint="default" w:ascii="Times New Roman" w:hAnsi="Times New Roman" w:eastAsia="楷体" w:cs="Times New Roman"/>
          <w:color w:val="auto"/>
          <w:spacing w:val="0"/>
          <w:sz w:val="30"/>
          <w:szCs w:val="30"/>
        </w:rPr>
        <w:t>年，峨眉山市从青衣江</w:t>
      </w:r>
      <w:r>
        <w:rPr>
          <w:rFonts w:hint="default" w:ascii="Times New Roman" w:hAnsi="Times New Roman" w:eastAsia="楷体" w:cs="Times New Roman"/>
          <w:color w:val="auto"/>
          <w:spacing w:val="0"/>
          <w:sz w:val="30"/>
          <w:szCs w:val="30"/>
          <w:lang w:eastAsia="zh-CN"/>
        </w:rPr>
        <w:t>调</w:t>
      </w:r>
      <w:r>
        <w:rPr>
          <w:rFonts w:hint="default" w:ascii="Times New Roman" w:hAnsi="Times New Roman" w:eastAsia="楷体" w:cs="Times New Roman"/>
          <w:color w:val="auto"/>
          <w:spacing w:val="0"/>
          <w:sz w:val="30"/>
          <w:szCs w:val="30"/>
        </w:rPr>
        <w:t>入水量</w:t>
      </w:r>
      <w:r>
        <w:rPr>
          <w:rFonts w:hint="default" w:ascii="Times New Roman" w:hAnsi="Times New Roman" w:eastAsia="楷体" w:cs="Times New Roman"/>
          <w:color w:val="auto"/>
          <w:spacing w:val="0"/>
          <w:sz w:val="30"/>
          <w:szCs w:val="30"/>
          <w:lang w:eastAsia="zh-CN"/>
        </w:rPr>
        <w:t>（主要为跃进渠、青衣水厂、引青济峨）</w:t>
      </w:r>
      <w:r>
        <w:rPr>
          <w:rFonts w:hint="default" w:ascii="Times New Roman" w:hAnsi="Times New Roman" w:eastAsia="楷体" w:cs="Times New Roman"/>
          <w:color w:val="auto"/>
          <w:spacing w:val="0"/>
          <w:sz w:val="30"/>
          <w:szCs w:val="30"/>
        </w:rPr>
        <w:t>为1</w:t>
      </w:r>
      <w:r>
        <w:rPr>
          <w:rFonts w:hint="default" w:ascii="Times New Roman" w:hAnsi="Times New Roman" w:eastAsia="楷体" w:cs="Times New Roman"/>
          <w:color w:val="auto"/>
          <w:spacing w:val="0"/>
          <w:sz w:val="30"/>
          <w:szCs w:val="30"/>
          <w:lang w:val="en-US" w:eastAsia="zh-CN"/>
        </w:rPr>
        <w:t>.23</w:t>
      </w:r>
      <w:r>
        <w:rPr>
          <w:rFonts w:hint="default" w:ascii="Times New Roman" w:hAnsi="Times New Roman" w:eastAsia="楷体" w:cs="Times New Roman"/>
          <w:color w:val="auto"/>
          <w:spacing w:val="0"/>
          <w:sz w:val="30"/>
          <w:szCs w:val="30"/>
        </w:rPr>
        <w:t>亿立方米。</w:t>
      </w:r>
    </w:p>
    <w:p w14:paraId="088C540E">
      <w:pPr>
        <w:spacing w:line="600" w:lineRule="exact"/>
        <w:ind w:firstLine="600" w:firstLineChars="200"/>
        <w:rPr>
          <w:rFonts w:hint="default" w:ascii="Times New Roman" w:hAnsi="Times New Roman" w:eastAsia="楷体" w:cs="Times New Roman"/>
          <w:color w:val="auto"/>
          <w:spacing w:val="0"/>
          <w:sz w:val="30"/>
          <w:szCs w:val="30"/>
        </w:rPr>
      </w:pPr>
      <w:r>
        <w:rPr>
          <w:rFonts w:hint="default" w:ascii="Times New Roman" w:hAnsi="Times New Roman" w:eastAsia="楷体" w:cs="Times New Roman"/>
          <w:color w:val="auto"/>
          <w:spacing w:val="0"/>
          <w:sz w:val="30"/>
          <w:szCs w:val="30"/>
          <w:lang w:eastAsia="zh-CN"/>
        </w:rPr>
        <w:t>2023</w:t>
      </w:r>
      <w:r>
        <w:rPr>
          <w:rFonts w:hint="default" w:ascii="Times New Roman" w:hAnsi="Times New Roman" w:eastAsia="楷体" w:cs="Times New Roman"/>
          <w:color w:val="auto"/>
          <w:spacing w:val="0"/>
          <w:sz w:val="30"/>
          <w:szCs w:val="30"/>
        </w:rPr>
        <w:t>年峨眉山市主要江河出境水量为1</w:t>
      </w:r>
      <w:r>
        <w:rPr>
          <w:rFonts w:hint="default" w:ascii="Times New Roman" w:hAnsi="Times New Roman" w:eastAsia="楷体" w:cs="Times New Roman"/>
          <w:color w:val="auto"/>
          <w:spacing w:val="0"/>
          <w:sz w:val="30"/>
          <w:szCs w:val="30"/>
          <w:lang w:val="en-US" w:eastAsia="zh-CN"/>
        </w:rPr>
        <w:t>1.33</w:t>
      </w:r>
      <w:r>
        <w:rPr>
          <w:rFonts w:hint="default" w:ascii="Times New Roman" w:hAnsi="Times New Roman" w:eastAsia="楷体" w:cs="Times New Roman"/>
          <w:color w:val="auto"/>
          <w:spacing w:val="0"/>
          <w:sz w:val="30"/>
          <w:szCs w:val="30"/>
        </w:rPr>
        <w:t>亿立方米，其中峨眉河由我市流入市中区出境水量为</w:t>
      </w:r>
      <w:r>
        <w:rPr>
          <w:rFonts w:hint="default" w:ascii="Times New Roman" w:hAnsi="Times New Roman" w:eastAsia="楷体" w:cs="Times New Roman"/>
          <w:color w:val="auto"/>
          <w:spacing w:val="0"/>
          <w:sz w:val="30"/>
          <w:szCs w:val="30"/>
          <w:lang w:val="en-US" w:eastAsia="zh-CN"/>
        </w:rPr>
        <w:t>6.85</w:t>
      </w:r>
      <w:r>
        <w:rPr>
          <w:rFonts w:hint="default" w:ascii="Times New Roman" w:hAnsi="Times New Roman" w:eastAsia="楷体" w:cs="Times New Roman"/>
          <w:color w:val="auto"/>
          <w:spacing w:val="0"/>
          <w:sz w:val="30"/>
          <w:szCs w:val="30"/>
        </w:rPr>
        <w:t>亿立方米；临江河由我市流入市中区出境水量为</w:t>
      </w:r>
      <w:r>
        <w:rPr>
          <w:rFonts w:hint="default" w:ascii="Times New Roman" w:hAnsi="Times New Roman" w:eastAsia="楷体" w:cs="Times New Roman"/>
          <w:color w:val="auto"/>
          <w:spacing w:val="0"/>
          <w:sz w:val="30"/>
          <w:szCs w:val="30"/>
          <w:lang w:val="en-US" w:eastAsia="zh-CN"/>
        </w:rPr>
        <w:t>4.48</w:t>
      </w:r>
      <w:r>
        <w:rPr>
          <w:rFonts w:hint="default" w:ascii="Times New Roman" w:hAnsi="Times New Roman" w:eastAsia="楷体" w:cs="Times New Roman"/>
          <w:color w:val="auto"/>
          <w:spacing w:val="0"/>
          <w:sz w:val="30"/>
          <w:szCs w:val="30"/>
        </w:rPr>
        <w:t>亿立方米。</w:t>
      </w:r>
    </w:p>
    <w:p w14:paraId="79FEB29E">
      <w:pPr>
        <w:pStyle w:val="10"/>
        <w:rPr>
          <w:rFonts w:hint="default" w:ascii="Times New Roman" w:hAnsi="Times New Roman" w:cs="Times New Roman"/>
          <w:color w:val="auto"/>
        </w:rPr>
      </w:pPr>
    </w:p>
    <w:p w14:paraId="7E94882C">
      <w:pPr>
        <w:pStyle w:val="16"/>
        <w:spacing w:before="0" w:after="0"/>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二、水库蓄水动态</w:t>
      </w:r>
    </w:p>
    <w:p w14:paraId="7F29AB40">
      <w:pPr>
        <w:spacing w:line="600" w:lineRule="exact"/>
        <w:ind w:firstLine="600" w:firstLineChars="200"/>
        <w:rPr>
          <w:rFonts w:hint="default" w:ascii="Times New Roman" w:hAnsi="Times New Roman" w:eastAsia="楷体" w:cs="Times New Roman"/>
          <w:color w:val="auto"/>
          <w:spacing w:val="0"/>
          <w:sz w:val="30"/>
          <w:szCs w:val="30"/>
        </w:rPr>
      </w:pPr>
      <w:r>
        <w:rPr>
          <w:rFonts w:hint="default" w:ascii="Times New Roman" w:hAnsi="Times New Roman" w:eastAsia="楷体" w:cs="Times New Roman"/>
          <w:color w:val="auto"/>
          <w:spacing w:val="0"/>
          <w:sz w:val="30"/>
          <w:szCs w:val="30"/>
        </w:rPr>
        <w:t>峨眉山市共</w:t>
      </w:r>
      <w:r>
        <w:rPr>
          <w:rFonts w:hint="eastAsia" w:ascii="Times New Roman" w:hAnsi="Times New Roman" w:eastAsia="楷体" w:cs="Times New Roman"/>
          <w:color w:val="auto"/>
          <w:spacing w:val="0"/>
          <w:sz w:val="30"/>
          <w:szCs w:val="30"/>
          <w:lang w:val="en-US" w:eastAsia="zh-CN"/>
        </w:rPr>
        <w:t>8</w:t>
      </w:r>
      <w:r>
        <w:rPr>
          <w:rFonts w:hint="default" w:ascii="Times New Roman" w:hAnsi="Times New Roman" w:eastAsia="楷体" w:cs="Times New Roman"/>
          <w:color w:val="auto"/>
          <w:spacing w:val="0"/>
          <w:sz w:val="30"/>
          <w:szCs w:val="30"/>
        </w:rPr>
        <w:t>座水库，其中中型水库1座（观音岩水库），小（一）型水库</w:t>
      </w:r>
      <w:r>
        <w:rPr>
          <w:rFonts w:hint="default" w:ascii="Times New Roman" w:hAnsi="Times New Roman" w:eastAsia="楷体" w:cs="Times New Roman"/>
          <w:color w:val="auto"/>
          <w:spacing w:val="0"/>
          <w:sz w:val="30"/>
          <w:szCs w:val="30"/>
          <w:lang w:val="en-US" w:eastAsia="zh-CN"/>
        </w:rPr>
        <w:t>1</w:t>
      </w:r>
      <w:r>
        <w:rPr>
          <w:rFonts w:hint="default" w:ascii="Times New Roman" w:hAnsi="Times New Roman" w:eastAsia="楷体" w:cs="Times New Roman"/>
          <w:color w:val="auto"/>
          <w:spacing w:val="0"/>
          <w:sz w:val="30"/>
          <w:szCs w:val="30"/>
        </w:rPr>
        <w:t>座（工农兵水库），小（二）型水库</w:t>
      </w:r>
      <w:r>
        <w:rPr>
          <w:rFonts w:hint="default" w:ascii="Times New Roman" w:hAnsi="Times New Roman" w:eastAsia="楷体" w:cs="Times New Roman"/>
          <w:color w:val="auto"/>
          <w:spacing w:val="0"/>
          <w:sz w:val="30"/>
          <w:szCs w:val="30"/>
          <w:lang w:val="en-US" w:eastAsia="zh-CN"/>
        </w:rPr>
        <w:t>6</w:t>
      </w:r>
      <w:r>
        <w:rPr>
          <w:rFonts w:hint="default" w:ascii="Times New Roman" w:hAnsi="Times New Roman" w:eastAsia="楷体" w:cs="Times New Roman"/>
          <w:color w:val="auto"/>
          <w:spacing w:val="0"/>
          <w:sz w:val="30"/>
          <w:szCs w:val="30"/>
        </w:rPr>
        <w:t>座（瓢耳井水库、团结水库、大林沟水库、老马槽水库、徐湾水库、泗河沟水库）。</w:t>
      </w:r>
    </w:p>
    <w:p w14:paraId="459DC443">
      <w:pPr>
        <w:spacing w:line="600" w:lineRule="exact"/>
        <w:ind w:firstLine="600" w:firstLineChars="200"/>
        <w:rPr>
          <w:rFonts w:hint="default" w:ascii="Times New Roman" w:hAnsi="Times New Roman" w:eastAsia="楷体" w:cs="Times New Roman"/>
          <w:color w:val="auto"/>
          <w:spacing w:val="0"/>
          <w:sz w:val="30"/>
          <w:szCs w:val="30"/>
        </w:rPr>
      </w:pPr>
      <w:r>
        <w:rPr>
          <w:rFonts w:hint="default" w:ascii="Times New Roman" w:hAnsi="Times New Roman" w:eastAsia="楷体" w:cs="Times New Roman"/>
          <w:color w:val="auto"/>
          <w:spacing w:val="0"/>
          <w:sz w:val="30"/>
          <w:szCs w:val="30"/>
        </w:rPr>
        <w:t>峨眉山市</w:t>
      </w:r>
      <w:r>
        <w:rPr>
          <w:rFonts w:hint="default" w:ascii="Times New Roman" w:hAnsi="Times New Roman" w:eastAsia="楷体" w:cs="Times New Roman"/>
          <w:color w:val="auto"/>
          <w:spacing w:val="0"/>
          <w:sz w:val="30"/>
          <w:szCs w:val="30"/>
          <w:lang w:eastAsia="zh-CN"/>
        </w:rPr>
        <w:t>2023</w:t>
      </w:r>
      <w:r>
        <w:rPr>
          <w:rFonts w:hint="default" w:ascii="Times New Roman" w:hAnsi="Times New Roman" w:eastAsia="楷体" w:cs="Times New Roman"/>
          <w:color w:val="auto"/>
          <w:spacing w:val="0"/>
          <w:sz w:val="30"/>
          <w:szCs w:val="30"/>
        </w:rPr>
        <w:t>年年初水库蓄水总量为</w:t>
      </w:r>
      <w:r>
        <w:rPr>
          <w:rFonts w:hint="default" w:ascii="Times New Roman" w:hAnsi="Times New Roman" w:eastAsia="楷体" w:cs="Times New Roman"/>
          <w:color w:val="auto"/>
          <w:spacing w:val="0"/>
          <w:sz w:val="30"/>
          <w:szCs w:val="30"/>
          <w:lang w:val="en-US" w:eastAsia="zh-CN"/>
        </w:rPr>
        <w:t>1676.92</w:t>
      </w:r>
      <w:r>
        <w:rPr>
          <w:rFonts w:hint="default" w:ascii="Times New Roman" w:hAnsi="Times New Roman" w:eastAsia="楷体" w:cs="Times New Roman"/>
          <w:color w:val="auto"/>
          <w:spacing w:val="0"/>
          <w:sz w:val="30"/>
          <w:szCs w:val="30"/>
        </w:rPr>
        <w:t>万立方米，年末蓄水总量为</w:t>
      </w:r>
      <w:r>
        <w:rPr>
          <w:rFonts w:hint="default" w:ascii="Times New Roman" w:hAnsi="Times New Roman" w:eastAsia="楷体" w:cs="Times New Roman"/>
          <w:color w:val="auto"/>
          <w:spacing w:val="0"/>
          <w:sz w:val="30"/>
          <w:szCs w:val="30"/>
          <w:lang w:val="en-US" w:eastAsia="zh-CN"/>
        </w:rPr>
        <w:t>1676.40</w:t>
      </w:r>
      <w:r>
        <w:rPr>
          <w:rFonts w:hint="default" w:ascii="Times New Roman" w:hAnsi="Times New Roman" w:eastAsia="楷体" w:cs="Times New Roman"/>
          <w:color w:val="auto"/>
          <w:spacing w:val="0"/>
          <w:sz w:val="30"/>
          <w:szCs w:val="30"/>
        </w:rPr>
        <w:t>万立方米，年蓄水量</w:t>
      </w:r>
      <w:r>
        <w:rPr>
          <w:rFonts w:hint="default" w:ascii="Times New Roman" w:hAnsi="Times New Roman" w:eastAsia="楷体" w:cs="Times New Roman"/>
          <w:color w:val="auto"/>
          <w:spacing w:val="0"/>
          <w:sz w:val="30"/>
          <w:szCs w:val="30"/>
          <w:lang w:eastAsia="zh-CN"/>
        </w:rPr>
        <w:t>减少</w:t>
      </w:r>
      <w:r>
        <w:rPr>
          <w:rFonts w:hint="default" w:ascii="Times New Roman" w:hAnsi="Times New Roman" w:eastAsia="楷体" w:cs="Times New Roman"/>
          <w:color w:val="auto"/>
          <w:spacing w:val="0"/>
          <w:sz w:val="30"/>
          <w:szCs w:val="30"/>
          <w:lang w:val="en-US" w:eastAsia="zh-CN"/>
        </w:rPr>
        <w:t>0.52</w:t>
      </w:r>
      <w:r>
        <w:rPr>
          <w:rFonts w:hint="default" w:ascii="Times New Roman" w:hAnsi="Times New Roman" w:eastAsia="楷体" w:cs="Times New Roman"/>
          <w:color w:val="auto"/>
          <w:spacing w:val="0"/>
          <w:sz w:val="30"/>
          <w:szCs w:val="30"/>
        </w:rPr>
        <w:t>万立方米。峨眉山市水库蓄水情况表见表6。</w:t>
      </w:r>
    </w:p>
    <w:p w14:paraId="04355934">
      <w:pPr>
        <w:keepNext w:val="0"/>
        <w:keepLines w:val="0"/>
        <w:pageBreakBefore w:val="0"/>
        <w:widowControl w:val="0"/>
        <w:tabs>
          <w:tab w:val="left" w:pos="2877"/>
        </w:tabs>
        <w:kinsoku/>
        <w:wordWrap/>
        <w:overflowPunct/>
        <w:topLinePunct w:val="0"/>
        <w:autoSpaceDE/>
        <w:autoSpaceDN/>
        <w:bidi w:val="0"/>
        <w:adjustRightInd/>
        <w:snapToGrid/>
        <w:spacing w:before="390" w:beforeLines="100" w:line="240" w:lineRule="auto"/>
        <w:jc w:val="center"/>
        <w:textAlignment w:val="auto"/>
        <w:rPr>
          <w:rFonts w:hint="default" w:ascii="Times New Roman" w:hAnsi="Times New Roman" w:cs="Times New Roman"/>
          <w:color w:val="auto"/>
        </w:rPr>
      </w:pPr>
      <w:r>
        <w:rPr>
          <w:rFonts w:hint="default" w:ascii="Times New Roman" w:hAnsi="Times New Roman" w:eastAsia="黑体" w:cs="Times New Roman"/>
          <w:bCs/>
          <w:color w:val="auto"/>
          <w:spacing w:val="0"/>
          <w:sz w:val="24"/>
          <w:szCs w:val="24"/>
        </w:rPr>
        <w:t xml:space="preserve">              </w:t>
      </w:r>
      <w:r>
        <w:rPr>
          <w:rFonts w:hint="default" w:ascii="Times New Roman" w:hAnsi="Times New Roman" w:eastAsia="黑体" w:cs="Times New Roman"/>
          <w:b/>
          <w:bCs w:val="0"/>
          <w:color w:val="auto"/>
          <w:spacing w:val="0"/>
          <w:sz w:val="24"/>
          <w:szCs w:val="24"/>
        </w:rPr>
        <w:t xml:space="preserve">  表6  </w:t>
      </w:r>
      <w:r>
        <w:rPr>
          <w:rFonts w:hint="default" w:ascii="Times New Roman" w:hAnsi="Times New Roman" w:eastAsia="黑体" w:cs="Times New Roman"/>
          <w:b/>
          <w:bCs w:val="0"/>
          <w:color w:val="auto"/>
          <w:spacing w:val="0"/>
          <w:sz w:val="24"/>
          <w:szCs w:val="24"/>
          <w:lang w:eastAsia="zh-CN"/>
        </w:rPr>
        <w:t>2023</w:t>
      </w:r>
      <w:r>
        <w:rPr>
          <w:rFonts w:hint="default" w:ascii="Times New Roman" w:hAnsi="Times New Roman" w:eastAsia="黑体" w:cs="Times New Roman"/>
          <w:b/>
          <w:bCs w:val="0"/>
          <w:color w:val="auto"/>
          <w:spacing w:val="0"/>
          <w:sz w:val="24"/>
          <w:szCs w:val="24"/>
        </w:rPr>
        <w:t>年峨眉山市水库蓄水量情况表         单位：万立方米</w:t>
      </w:r>
    </w:p>
    <w:tbl>
      <w:tblPr>
        <w:tblStyle w:val="18"/>
        <w:tblW w:w="9040" w:type="dxa"/>
        <w:tblInd w:w="11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2017"/>
        <w:gridCol w:w="1965"/>
        <w:gridCol w:w="1860"/>
        <w:gridCol w:w="1395"/>
      </w:tblGrid>
      <w:tr w14:paraId="44524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1803" w:type="dxa"/>
            <w:shd w:val="clear" w:color="auto" w:fill="B8CCE4" w:themeFill="accent1" w:themeFillTint="66"/>
            <w:vAlign w:val="center"/>
          </w:tcPr>
          <w:p w14:paraId="15791617">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水库类别</w:t>
            </w:r>
          </w:p>
        </w:tc>
        <w:tc>
          <w:tcPr>
            <w:tcW w:w="2017" w:type="dxa"/>
            <w:shd w:val="clear" w:color="auto" w:fill="B8CCE4" w:themeFill="accent1" w:themeFillTint="66"/>
            <w:vAlign w:val="center"/>
          </w:tcPr>
          <w:p w14:paraId="79E037DA">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水库座数（座）</w:t>
            </w:r>
          </w:p>
        </w:tc>
        <w:tc>
          <w:tcPr>
            <w:tcW w:w="1965" w:type="dxa"/>
            <w:shd w:val="clear" w:color="auto" w:fill="B8CCE4" w:themeFill="accent1" w:themeFillTint="66"/>
            <w:vAlign w:val="center"/>
          </w:tcPr>
          <w:p w14:paraId="075478B9">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年初蓄水总量</w:t>
            </w:r>
          </w:p>
        </w:tc>
        <w:tc>
          <w:tcPr>
            <w:tcW w:w="1860" w:type="dxa"/>
            <w:shd w:val="clear" w:color="auto" w:fill="B8CCE4" w:themeFill="accent1" w:themeFillTint="66"/>
            <w:vAlign w:val="center"/>
          </w:tcPr>
          <w:p w14:paraId="713F415B">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年末蓄水总量</w:t>
            </w:r>
          </w:p>
        </w:tc>
        <w:tc>
          <w:tcPr>
            <w:tcW w:w="1395" w:type="dxa"/>
            <w:shd w:val="clear" w:color="auto" w:fill="B8CCE4" w:themeFill="accent1" w:themeFillTint="66"/>
            <w:vAlign w:val="center"/>
          </w:tcPr>
          <w:p w14:paraId="053840F4">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年蓄水变量</w:t>
            </w:r>
          </w:p>
        </w:tc>
      </w:tr>
      <w:tr w14:paraId="67158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3" w:type="dxa"/>
            <w:shd w:val="clear" w:color="auto" w:fill="B8CCE4" w:themeFill="accent1" w:themeFillTint="66"/>
            <w:vAlign w:val="center"/>
          </w:tcPr>
          <w:p w14:paraId="4AC7C6BA">
            <w:pPr>
              <w:jc w:val="center"/>
              <w:rPr>
                <w:rFonts w:hint="default" w:ascii="Times New Roman" w:hAnsi="Times New Roman" w:eastAsia="楷体" w:cs="Times New Roman"/>
                <w:color w:val="auto"/>
                <w:sz w:val="22"/>
              </w:rPr>
            </w:pPr>
            <w:r>
              <w:rPr>
                <w:rFonts w:hint="default" w:ascii="Times New Roman" w:hAnsi="Times New Roman" w:eastAsia="楷体" w:cs="Times New Roman"/>
                <w:bCs/>
                <w:color w:val="auto"/>
                <w:spacing w:val="0"/>
                <w:kern w:val="0"/>
                <w:sz w:val="22"/>
                <w:szCs w:val="22"/>
              </w:rPr>
              <w:t>中 型</w:t>
            </w:r>
          </w:p>
        </w:tc>
        <w:tc>
          <w:tcPr>
            <w:tcW w:w="2017" w:type="dxa"/>
            <w:shd w:val="clear" w:color="auto" w:fill="auto"/>
            <w:vAlign w:val="center"/>
          </w:tcPr>
          <w:p w14:paraId="4D7C24A3">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965" w:type="dxa"/>
            <w:shd w:val="clear" w:color="auto" w:fill="auto"/>
            <w:vAlign w:val="center"/>
          </w:tcPr>
          <w:p w14:paraId="1BEB1070">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1048.00</w:t>
            </w:r>
          </w:p>
        </w:tc>
        <w:tc>
          <w:tcPr>
            <w:tcW w:w="1860" w:type="dxa"/>
            <w:shd w:val="clear" w:color="auto" w:fill="auto"/>
            <w:vAlign w:val="center"/>
          </w:tcPr>
          <w:p w14:paraId="1CE368E9">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1061.54</w:t>
            </w:r>
          </w:p>
        </w:tc>
        <w:tc>
          <w:tcPr>
            <w:tcW w:w="1395" w:type="dxa"/>
            <w:shd w:val="clear" w:color="auto" w:fill="auto"/>
            <w:vAlign w:val="center"/>
          </w:tcPr>
          <w:p w14:paraId="4E537538">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13.54</w:t>
            </w:r>
          </w:p>
        </w:tc>
      </w:tr>
      <w:tr w14:paraId="3AAAA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3" w:type="dxa"/>
            <w:shd w:val="clear" w:color="auto" w:fill="B8CCE4" w:themeFill="accent1" w:themeFillTint="66"/>
            <w:vAlign w:val="center"/>
          </w:tcPr>
          <w:p w14:paraId="2CFF23BD">
            <w:pPr>
              <w:jc w:val="center"/>
              <w:rPr>
                <w:rFonts w:hint="default" w:ascii="Times New Roman" w:hAnsi="Times New Roman" w:eastAsia="楷体" w:cs="Times New Roman"/>
                <w:color w:val="auto"/>
                <w:sz w:val="22"/>
              </w:rPr>
            </w:pPr>
            <w:r>
              <w:rPr>
                <w:rFonts w:hint="default" w:ascii="Times New Roman" w:hAnsi="Times New Roman" w:eastAsia="楷体" w:cs="Times New Roman"/>
                <w:bCs/>
                <w:color w:val="auto"/>
                <w:spacing w:val="0"/>
                <w:kern w:val="0"/>
                <w:sz w:val="22"/>
                <w:szCs w:val="22"/>
              </w:rPr>
              <w:t>小(一）型</w:t>
            </w:r>
          </w:p>
        </w:tc>
        <w:tc>
          <w:tcPr>
            <w:tcW w:w="2017" w:type="dxa"/>
            <w:shd w:val="clear" w:color="auto" w:fill="auto"/>
            <w:vAlign w:val="center"/>
          </w:tcPr>
          <w:p w14:paraId="59B4FA8E">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965" w:type="dxa"/>
            <w:shd w:val="clear" w:color="000000" w:fill="FFFFFF"/>
            <w:vAlign w:val="center"/>
          </w:tcPr>
          <w:p w14:paraId="0C73B369">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447.54</w:t>
            </w:r>
          </w:p>
        </w:tc>
        <w:tc>
          <w:tcPr>
            <w:tcW w:w="1860" w:type="dxa"/>
            <w:shd w:val="clear" w:color="auto" w:fill="auto"/>
            <w:vAlign w:val="center"/>
          </w:tcPr>
          <w:p w14:paraId="192F1D15">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441.67</w:t>
            </w:r>
          </w:p>
        </w:tc>
        <w:tc>
          <w:tcPr>
            <w:tcW w:w="1395" w:type="dxa"/>
            <w:shd w:val="clear" w:color="auto" w:fill="auto"/>
            <w:vAlign w:val="center"/>
          </w:tcPr>
          <w:p w14:paraId="4CB03DFD">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-5.87</w:t>
            </w:r>
          </w:p>
        </w:tc>
      </w:tr>
      <w:tr w14:paraId="7FFF8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3" w:type="dxa"/>
            <w:shd w:val="clear" w:color="auto" w:fill="B8CCE4" w:themeFill="accent1" w:themeFillTint="66"/>
            <w:vAlign w:val="center"/>
          </w:tcPr>
          <w:p w14:paraId="79A5BC80">
            <w:pPr>
              <w:jc w:val="center"/>
              <w:rPr>
                <w:rFonts w:hint="default" w:ascii="Times New Roman" w:hAnsi="Times New Roman" w:eastAsia="楷体" w:cs="Times New Roman"/>
                <w:color w:val="auto"/>
                <w:sz w:val="22"/>
              </w:rPr>
            </w:pPr>
            <w:r>
              <w:rPr>
                <w:rFonts w:hint="default" w:ascii="Times New Roman" w:hAnsi="Times New Roman" w:eastAsia="楷体" w:cs="Times New Roman"/>
                <w:bCs/>
                <w:color w:val="auto"/>
                <w:spacing w:val="0"/>
                <w:kern w:val="0"/>
                <w:sz w:val="22"/>
                <w:szCs w:val="22"/>
              </w:rPr>
              <w:t>小(二）型</w:t>
            </w:r>
          </w:p>
        </w:tc>
        <w:tc>
          <w:tcPr>
            <w:tcW w:w="2017" w:type="dxa"/>
            <w:shd w:val="clear" w:color="auto" w:fill="auto"/>
            <w:vAlign w:val="center"/>
          </w:tcPr>
          <w:p w14:paraId="5315851F">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965" w:type="dxa"/>
            <w:shd w:val="clear" w:color="auto" w:fill="auto"/>
            <w:vAlign w:val="center"/>
          </w:tcPr>
          <w:p w14:paraId="770FD221">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181.38</w:t>
            </w:r>
          </w:p>
        </w:tc>
        <w:tc>
          <w:tcPr>
            <w:tcW w:w="1860" w:type="dxa"/>
            <w:shd w:val="clear" w:color="auto" w:fill="auto"/>
            <w:vAlign w:val="center"/>
          </w:tcPr>
          <w:p w14:paraId="5481E757">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173.19</w:t>
            </w:r>
          </w:p>
        </w:tc>
        <w:tc>
          <w:tcPr>
            <w:tcW w:w="1395" w:type="dxa"/>
            <w:shd w:val="clear" w:color="auto" w:fill="auto"/>
            <w:vAlign w:val="center"/>
          </w:tcPr>
          <w:p w14:paraId="65652CCC">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-8.19</w:t>
            </w:r>
          </w:p>
        </w:tc>
      </w:tr>
      <w:tr w14:paraId="41952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3" w:type="dxa"/>
            <w:shd w:val="clear" w:color="auto" w:fill="B8CCE4" w:themeFill="accent1" w:themeFillTint="66"/>
            <w:vAlign w:val="center"/>
          </w:tcPr>
          <w:p w14:paraId="68C61B4F">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bCs/>
                <w:color w:val="auto"/>
                <w:spacing w:val="0"/>
                <w:kern w:val="0"/>
                <w:sz w:val="22"/>
                <w:szCs w:val="22"/>
              </w:rPr>
              <w:t>峨眉山市</w:t>
            </w:r>
          </w:p>
        </w:tc>
        <w:tc>
          <w:tcPr>
            <w:tcW w:w="2017" w:type="dxa"/>
            <w:shd w:val="clear" w:color="auto" w:fill="auto"/>
            <w:vAlign w:val="center"/>
          </w:tcPr>
          <w:p w14:paraId="0698A348">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965" w:type="dxa"/>
            <w:shd w:val="clear" w:color="auto" w:fill="auto"/>
            <w:vAlign w:val="center"/>
          </w:tcPr>
          <w:p w14:paraId="48239558">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1676.92</w:t>
            </w:r>
          </w:p>
        </w:tc>
        <w:tc>
          <w:tcPr>
            <w:tcW w:w="1860" w:type="dxa"/>
            <w:shd w:val="clear" w:color="auto" w:fill="auto"/>
            <w:vAlign w:val="center"/>
          </w:tcPr>
          <w:p w14:paraId="2BC23191">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1676.4</w:t>
            </w:r>
          </w:p>
        </w:tc>
        <w:tc>
          <w:tcPr>
            <w:tcW w:w="1395" w:type="dxa"/>
            <w:shd w:val="clear" w:color="auto" w:fill="auto"/>
            <w:vAlign w:val="center"/>
          </w:tcPr>
          <w:p w14:paraId="01FF62B9">
            <w:pPr>
              <w:keepNext w:val="0"/>
              <w:keepLines w:val="0"/>
              <w:widowControl/>
              <w:suppressLineNumbers w:val="0"/>
              <w:jc w:val="center"/>
              <w:textAlignment w:val="bottom"/>
              <w:rPr>
                <w:rFonts w:hint="default" w:ascii="Times New Roman" w:hAnsi="Times New Roman" w:eastAsia="宋体" w:cs="Times New Roman"/>
                <w:i w:val="0"/>
                <w:iCs w:val="0"/>
                <w:color w:val="000000"/>
                <w:spacing w:val="20"/>
                <w:kern w:val="0"/>
                <w:sz w:val="21"/>
                <w:szCs w:val="21"/>
                <w:u w:val="none"/>
                <w:lang w:val="en-US" w:eastAsia="zh-CN" w:bidi="ar"/>
              </w:rPr>
            </w:pPr>
            <w:r>
              <w:rPr>
                <w:rFonts w:hint="default" w:ascii="Times New Roman" w:hAnsi="Times New Roman" w:eastAsia="宋体" w:cs="Times New Roman"/>
                <w:i w:val="0"/>
                <w:iCs w:val="0"/>
                <w:color w:val="000000"/>
                <w:spacing w:val="20"/>
                <w:kern w:val="0"/>
                <w:sz w:val="21"/>
                <w:szCs w:val="21"/>
                <w:u w:val="none"/>
                <w:lang w:val="en-US" w:eastAsia="zh-CN" w:bidi="ar"/>
              </w:rPr>
              <w:t>-0.52</w:t>
            </w:r>
          </w:p>
        </w:tc>
      </w:tr>
    </w:tbl>
    <w:p w14:paraId="0181C0DD">
      <w:pPr>
        <w:spacing w:line="360" w:lineRule="auto"/>
        <w:rPr>
          <w:rFonts w:hint="default" w:ascii="Times New Roman" w:hAnsi="Times New Roman" w:eastAsia="楷体" w:cs="Times New Roman"/>
          <w:color w:val="auto"/>
          <w:sz w:val="24"/>
        </w:rPr>
      </w:pPr>
    </w:p>
    <w:p w14:paraId="0181600B">
      <w:pPr>
        <w:pStyle w:val="17"/>
        <w:rPr>
          <w:rFonts w:hint="default" w:ascii="Times New Roman" w:hAnsi="Times New Roman" w:cs="Times New Roman"/>
          <w:color w:val="auto"/>
        </w:rPr>
      </w:pPr>
    </w:p>
    <w:p w14:paraId="171D71A9">
      <w:pPr>
        <w:pStyle w:val="10"/>
        <w:rPr>
          <w:rFonts w:hint="default" w:ascii="Times New Roman" w:hAnsi="Times New Roman" w:eastAsia="楷体" w:cs="Times New Roman"/>
          <w:color w:val="auto"/>
          <w:sz w:val="24"/>
        </w:rPr>
      </w:pPr>
    </w:p>
    <w:p w14:paraId="6BDE07E0">
      <w:pPr>
        <w:pStyle w:val="10"/>
        <w:rPr>
          <w:rFonts w:hint="default" w:ascii="Times New Roman" w:hAnsi="Times New Roman" w:eastAsia="楷体" w:cs="Times New Roman"/>
          <w:color w:val="auto"/>
          <w:sz w:val="24"/>
        </w:rPr>
      </w:pPr>
    </w:p>
    <w:p w14:paraId="24EB7C91">
      <w:pPr>
        <w:pStyle w:val="10"/>
        <w:rPr>
          <w:rFonts w:hint="default" w:ascii="Times New Roman" w:hAnsi="Times New Roman" w:eastAsia="楷体" w:cs="Times New Roman"/>
          <w:color w:val="auto"/>
          <w:sz w:val="24"/>
        </w:rPr>
      </w:pPr>
    </w:p>
    <w:p w14:paraId="397C95FD">
      <w:pPr>
        <w:pStyle w:val="10"/>
        <w:rPr>
          <w:rFonts w:hint="default" w:ascii="Times New Roman" w:hAnsi="Times New Roman" w:eastAsia="楷体" w:cs="Times New Roman"/>
          <w:color w:val="auto"/>
          <w:sz w:val="24"/>
        </w:rPr>
      </w:pPr>
    </w:p>
    <w:p w14:paraId="22E8625E">
      <w:pPr>
        <w:pStyle w:val="10"/>
        <w:rPr>
          <w:rFonts w:hint="default" w:ascii="Times New Roman" w:hAnsi="Times New Roman" w:eastAsia="楷体" w:cs="Times New Roman"/>
          <w:color w:val="auto"/>
          <w:sz w:val="24"/>
        </w:rPr>
      </w:pPr>
    </w:p>
    <w:p w14:paraId="0CE7136D">
      <w:pPr>
        <w:pStyle w:val="10"/>
        <w:rPr>
          <w:rFonts w:hint="default" w:ascii="Times New Roman" w:hAnsi="Times New Roman" w:eastAsia="楷体" w:cs="Times New Roman"/>
          <w:color w:val="auto"/>
          <w:sz w:val="24"/>
        </w:rPr>
      </w:pPr>
    </w:p>
    <w:p w14:paraId="4459A770">
      <w:pPr>
        <w:pStyle w:val="10"/>
        <w:rPr>
          <w:rFonts w:hint="default" w:ascii="Times New Roman" w:hAnsi="Times New Roman" w:eastAsia="楷体" w:cs="Times New Roman"/>
          <w:color w:val="auto"/>
          <w:sz w:val="24"/>
        </w:rPr>
      </w:pPr>
    </w:p>
    <w:p w14:paraId="0818D2DE">
      <w:pPr>
        <w:pStyle w:val="10"/>
        <w:rPr>
          <w:rFonts w:hint="default" w:ascii="Times New Roman" w:hAnsi="Times New Roman" w:eastAsia="楷体" w:cs="Times New Roman"/>
          <w:color w:val="auto"/>
          <w:sz w:val="24"/>
        </w:rPr>
      </w:pPr>
    </w:p>
    <w:p w14:paraId="422C00D6">
      <w:pPr>
        <w:pStyle w:val="10"/>
        <w:rPr>
          <w:rFonts w:hint="default" w:ascii="Times New Roman" w:hAnsi="Times New Roman" w:eastAsia="楷体" w:cs="Times New Roman"/>
          <w:color w:val="auto"/>
          <w:sz w:val="24"/>
        </w:rPr>
      </w:pPr>
    </w:p>
    <w:p w14:paraId="266B9E17">
      <w:pPr>
        <w:pStyle w:val="10"/>
        <w:rPr>
          <w:rFonts w:hint="default" w:ascii="Times New Roman" w:hAnsi="Times New Roman" w:eastAsia="楷体" w:cs="Times New Roman"/>
          <w:color w:val="auto"/>
          <w:sz w:val="24"/>
        </w:rPr>
      </w:pPr>
    </w:p>
    <w:p w14:paraId="0D5393E2">
      <w:pPr>
        <w:pStyle w:val="10"/>
        <w:rPr>
          <w:rFonts w:hint="default" w:ascii="Times New Roman" w:hAnsi="Times New Roman" w:eastAsia="楷体" w:cs="Times New Roman"/>
          <w:color w:val="auto"/>
          <w:sz w:val="24"/>
        </w:rPr>
      </w:pPr>
    </w:p>
    <w:p w14:paraId="3FC44936">
      <w:pPr>
        <w:pStyle w:val="10"/>
        <w:rPr>
          <w:rFonts w:hint="default" w:ascii="Times New Roman" w:hAnsi="Times New Roman" w:eastAsia="楷体" w:cs="Times New Roman"/>
          <w:color w:val="auto"/>
          <w:sz w:val="24"/>
        </w:rPr>
      </w:pPr>
    </w:p>
    <w:p w14:paraId="4B851694">
      <w:pPr>
        <w:pStyle w:val="10"/>
        <w:rPr>
          <w:rFonts w:hint="default" w:ascii="Times New Roman" w:hAnsi="Times New Roman" w:eastAsia="楷体" w:cs="Times New Roman"/>
          <w:color w:val="auto"/>
          <w:sz w:val="24"/>
        </w:rPr>
      </w:pPr>
    </w:p>
    <w:p w14:paraId="5DCCFF51">
      <w:pPr>
        <w:pStyle w:val="10"/>
        <w:rPr>
          <w:rFonts w:hint="default" w:ascii="Times New Roman" w:hAnsi="Times New Roman" w:eastAsia="楷体" w:cs="Times New Roman"/>
          <w:color w:val="auto"/>
          <w:sz w:val="24"/>
        </w:rPr>
      </w:pPr>
    </w:p>
    <w:p w14:paraId="299CC03E">
      <w:pPr>
        <w:pStyle w:val="10"/>
        <w:rPr>
          <w:rFonts w:hint="default" w:ascii="Times New Roman" w:hAnsi="Times New Roman" w:eastAsia="楷体" w:cs="Times New Roman"/>
          <w:color w:val="auto"/>
          <w:sz w:val="24"/>
        </w:rPr>
      </w:pPr>
    </w:p>
    <w:p w14:paraId="4C7F02EC">
      <w:pPr>
        <w:pStyle w:val="10"/>
        <w:rPr>
          <w:rFonts w:hint="default" w:ascii="Times New Roman" w:hAnsi="Times New Roman" w:eastAsia="楷体" w:cs="Times New Roman"/>
          <w:color w:val="auto"/>
          <w:sz w:val="24"/>
        </w:rPr>
      </w:pPr>
    </w:p>
    <w:p w14:paraId="55188F72">
      <w:pPr>
        <w:pStyle w:val="10"/>
        <w:rPr>
          <w:rFonts w:hint="default" w:ascii="Times New Roman" w:hAnsi="Times New Roman" w:eastAsia="楷体" w:cs="Times New Roman"/>
          <w:color w:val="auto"/>
          <w:sz w:val="24"/>
        </w:rPr>
      </w:pPr>
    </w:p>
    <w:p w14:paraId="793E5553">
      <w:pPr>
        <w:pStyle w:val="10"/>
        <w:rPr>
          <w:rFonts w:hint="default" w:ascii="Times New Roman" w:hAnsi="Times New Roman" w:eastAsia="楷体" w:cs="Times New Roman"/>
          <w:color w:val="auto"/>
          <w:sz w:val="24"/>
        </w:rPr>
      </w:pPr>
    </w:p>
    <w:p w14:paraId="0DB8930F">
      <w:pPr>
        <w:pStyle w:val="10"/>
        <w:rPr>
          <w:rFonts w:hint="default" w:ascii="Times New Roman" w:hAnsi="Times New Roman" w:eastAsia="楷体" w:cs="Times New Roman"/>
          <w:color w:val="auto"/>
          <w:sz w:val="24"/>
        </w:rPr>
      </w:pPr>
    </w:p>
    <w:p w14:paraId="3E608AF4">
      <w:pPr>
        <w:pStyle w:val="16"/>
        <w:spacing w:before="0" w:after="0"/>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三、</w:t>
      </w:r>
      <w:bookmarkStart w:id="14" w:name="_Toc237410073"/>
      <w:bookmarkStart w:id="15" w:name="_Toc204143277"/>
      <w:bookmarkStart w:id="16" w:name="_Toc171837712"/>
      <w:r>
        <w:rPr>
          <w:rFonts w:hint="default" w:ascii="Times New Roman" w:hAnsi="Times New Roman" w:eastAsia="方正小标宋简体" w:cs="Times New Roman"/>
          <w:color w:val="auto"/>
          <w:sz w:val="44"/>
          <w:szCs w:val="44"/>
        </w:rPr>
        <w:t>水资源开发利用</w:t>
      </w:r>
    </w:p>
    <w:p w14:paraId="483E0E52">
      <w:pPr>
        <w:spacing w:line="360" w:lineRule="auto"/>
        <w:outlineLvl w:val="1"/>
        <w:rPr>
          <w:rFonts w:hint="default" w:ascii="Times New Roman" w:hAnsi="Times New Roman" w:eastAsia="黑体" w:cs="Times New Roman"/>
          <w:b/>
          <w:bCs/>
          <w:color w:val="auto"/>
          <w:spacing w:val="0"/>
          <w:sz w:val="32"/>
          <w:szCs w:val="32"/>
        </w:rPr>
      </w:pPr>
      <w:r>
        <w:rPr>
          <w:rFonts w:hint="default" w:ascii="Times New Roman" w:hAnsi="Times New Roman" w:eastAsia="黑体" w:cs="Times New Roman"/>
          <w:b/>
          <w:bCs/>
          <w:color w:val="auto"/>
          <w:spacing w:val="0"/>
          <w:sz w:val="32"/>
          <w:szCs w:val="32"/>
        </w:rPr>
        <w:t>（一）供水量</w:t>
      </w:r>
      <w:bookmarkEnd w:id="14"/>
      <w:bookmarkEnd w:id="15"/>
      <w:bookmarkEnd w:id="16"/>
    </w:p>
    <w:p w14:paraId="76724329">
      <w:pPr>
        <w:spacing w:line="360" w:lineRule="auto"/>
        <w:ind w:firstLine="600" w:firstLineChars="200"/>
        <w:rPr>
          <w:rFonts w:hint="default" w:ascii="Times New Roman" w:hAnsi="Times New Roman" w:eastAsia="楷体" w:cs="Times New Roman"/>
          <w:bCs/>
          <w:color w:val="auto"/>
          <w:spacing w:val="0"/>
          <w:sz w:val="30"/>
          <w:szCs w:val="30"/>
          <w:lang w:val="en-US" w:eastAsia="zh-CN"/>
        </w:rPr>
      </w:pPr>
      <w:r>
        <w:rPr>
          <w:rFonts w:hint="default" w:ascii="Times New Roman" w:hAnsi="Times New Roman" w:eastAsia="楷体" w:cs="Times New Roman"/>
          <w:bCs/>
          <w:color w:val="auto"/>
          <w:spacing w:val="0"/>
          <w:sz w:val="30"/>
          <w:szCs w:val="30"/>
        </w:rPr>
        <w:t>供水量是指各种水源工程为用水户提供的包括输水损失在内的毛供水量之和，按照取水水源不同分为地表水源、地下水源和其他水源三大类，并按受水区进行统计。</w:t>
      </w:r>
      <w:r>
        <w:rPr>
          <w:rFonts w:hint="default" w:ascii="Times New Roman" w:hAnsi="Times New Roman" w:eastAsia="楷体" w:cs="Times New Roman"/>
          <w:bCs/>
          <w:color w:val="auto"/>
          <w:spacing w:val="0"/>
          <w:sz w:val="30"/>
          <w:szCs w:val="30"/>
          <w:lang w:val="en-US" w:eastAsia="zh-CN"/>
        </w:rPr>
        <w:t xml:space="preserve"> </w:t>
      </w:r>
    </w:p>
    <w:p w14:paraId="5D9F5C0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楷体" w:cs="Times New Roman"/>
          <w:color w:val="auto"/>
          <w:sz w:val="30"/>
          <w:szCs w:val="30"/>
          <w:lang w:eastAsia="zh-CN"/>
        </w:rPr>
      </w:pPr>
      <w:r>
        <w:rPr>
          <w:rFonts w:hint="default" w:ascii="Times New Roman" w:hAnsi="Times New Roman" w:cs="Times New Roman"/>
          <w:color w:val="auto"/>
        </w:rPr>
        <w:drawing>
          <wp:anchor distT="0" distB="0" distL="114300" distR="114300" simplePos="0" relativeHeight="251664384" behindDoc="0" locked="0" layoutInCell="1" allowOverlap="1">
            <wp:simplePos x="0" y="0"/>
            <wp:positionH relativeFrom="column">
              <wp:posOffset>2576195</wp:posOffset>
            </wp:positionH>
            <wp:positionV relativeFrom="paragraph">
              <wp:posOffset>186055</wp:posOffset>
            </wp:positionV>
            <wp:extent cx="3190240" cy="2922270"/>
            <wp:effectExtent l="0" t="0" r="0" b="0"/>
            <wp:wrapSquare wrapText="bothSides"/>
            <wp:docPr id="172339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hint="default" w:ascii="Times New Roman" w:hAnsi="Times New Roman" w:eastAsia="楷体" w:cs="Times New Roman"/>
          <w:color w:val="auto"/>
          <w:sz w:val="30"/>
          <w:szCs w:val="30"/>
          <w:lang w:eastAsia="zh-CN"/>
        </w:rPr>
        <w:t>2023</w:t>
      </w:r>
      <w:r>
        <w:rPr>
          <w:rFonts w:hint="default" w:ascii="Times New Roman" w:hAnsi="Times New Roman" w:eastAsia="楷体" w:cs="Times New Roman"/>
          <w:bCs/>
          <w:color w:val="auto"/>
          <w:spacing w:val="0"/>
          <w:sz w:val="30"/>
          <w:szCs w:val="30"/>
        </w:rPr>
        <w:t>年峨眉山市年供水总量为</w:t>
      </w:r>
      <w:r>
        <w:rPr>
          <w:rFonts w:hint="default" w:ascii="Times New Roman" w:hAnsi="Times New Roman" w:eastAsia="楷体" w:cs="Times New Roman"/>
          <w:color w:val="auto"/>
          <w:sz w:val="30"/>
          <w:szCs w:val="30"/>
          <w:lang w:val="en-US" w:eastAsia="zh-CN"/>
        </w:rPr>
        <w:t>19859.95</w:t>
      </w:r>
      <w:r>
        <w:rPr>
          <w:rFonts w:hint="default" w:ascii="Times New Roman" w:hAnsi="Times New Roman" w:eastAsia="楷体" w:cs="Times New Roman"/>
          <w:bCs/>
          <w:color w:val="auto"/>
          <w:spacing w:val="0"/>
          <w:sz w:val="30"/>
          <w:szCs w:val="30"/>
        </w:rPr>
        <w:t>万立方米，其中地表水源供水量</w:t>
      </w:r>
      <w:r>
        <w:rPr>
          <w:rFonts w:hint="default" w:ascii="Times New Roman" w:hAnsi="Times New Roman" w:eastAsia="楷体" w:cs="Times New Roman"/>
          <w:color w:val="auto"/>
          <w:sz w:val="30"/>
          <w:szCs w:val="30"/>
          <w:lang w:val="en-US" w:eastAsia="zh-CN"/>
        </w:rPr>
        <w:t>18668.70万</w:t>
      </w:r>
      <w:r>
        <w:rPr>
          <w:rFonts w:hint="default" w:ascii="Times New Roman" w:hAnsi="Times New Roman" w:eastAsia="楷体" w:cs="Times New Roman"/>
          <w:bCs/>
          <w:color w:val="auto"/>
          <w:spacing w:val="0"/>
          <w:sz w:val="30"/>
          <w:szCs w:val="30"/>
        </w:rPr>
        <w:t>立方米</w:t>
      </w:r>
      <w:r>
        <w:rPr>
          <w:rFonts w:hint="default" w:ascii="Times New Roman" w:hAnsi="Times New Roman" w:eastAsia="楷体" w:cs="Times New Roman"/>
          <w:color w:val="auto"/>
          <w:sz w:val="30"/>
          <w:szCs w:val="30"/>
        </w:rPr>
        <w:t>，</w:t>
      </w:r>
      <w:r>
        <w:rPr>
          <w:rFonts w:hint="default" w:ascii="Times New Roman" w:hAnsi="Times New Roman" w:eastAsia="楷体" w:cs="Times New Roman"/>
          <w:bCs/>
          <w:color w:val="auto"/>
          <w:spacing w:val="0"/>
          <w:sz w:val="30"/>
          <w:szCs w:val="30"/>
        </w:rPr>
        <w:t>占总供水量的</w:t>
      </w:r>
      <w:r>
        <w:rPr>
          <w:rFonts w:hint="default" w:ascii="Times New Roman" w:hAnsi="Times New Roman" w:eastAsia="楷体" w:cs="Times New Roman"/>
          <w:color w:val="auto"/>
          <w:sz w:val="30"/>
          <w:szCs w:val="30"/>
        </w:rPr>
        <w:t>9</w:t>
      </w:r>
      <w:r>
        <w:rPr>
          <w:rFonts w:hint="default" w:ascii="Times New Roman" w:hAnsi="Times New Roman" w:eastAsia="楷体" w:cs="Times New Roman"/>
          <w:color w:val="auto"/>
          <w:sz w:val="30"/>
          <w:szCs w:val="30"/>
          <w:lang w:val="en-US" w:eastAsia="zh-CN"/>
        </w:rPr>
        <w:t>4</w:t>
      </w:r>
      <w:r>
        <w:rPr>
          <w:rFonts w:hint="default" w:ascii="Times New Roman" w:hAnsi="Times New Roman" w:eastAsia="楷体" w:cs="Times New Roman"/>
          <w:color w:val="auto"/>
          <w:sz w:val="30"/>
          <w:szCs w:val="30"/>
        </w:rPr>
        <w:t>.</w:t>
      </w:r>
      <w:r>
        <w:rPr>
          <w:rFonts w:hint="default" w:ascii="Times New Roman" w:hAnsi="Times New Roman" w:eastAsia="楷体" w:cs="Times New Roman"/>
          <w:color w:val="auto"/>
          <w:sz w:val="30"/>
          <w:szCs w:val="30"/>
          <w:lang w:val="en-US" w:eastAsia="zh-CN"/>
        </w:rPr>
        <w:t>0</w:t>
      </w:r>
      <w:r>
        <w:rPr>
          <w:rFonts w:hint="default" w:ascii="Times New Roman" w:hAnsi="Times New Roman" w:eastAsia="楷体" w:cs="Times New Roman"/>
          <w:color w:val="auto"/>
          <w:sz w:val="30"/>
          <w:szCs w:val="30"/>
        </w:rPr>
        <w:t>%</w:t>
      </w:r>
      <w:r>
        <w:rPr>
          <w:rFonts w:hint="default" w:ascii="Times New Roman" w:hAnsi="Times New Roman" w:eastAsia="楷体" w:cs="Times New Roman"/>
          <w:bCs/>
          <w:color w:val="auto"/>
          <w:spacing w:val="0"/>
          <w:sz w:val="30"/>
          <w:szCs w:val="30"/>
          <w:lang w:eastAsia="zh-CN"/>
        </w:rPr>
        <w:t>；</w:t>
      </w:r>
      <w:r>
        <w:rPr>
          <w:rFonts w:hint="default" w:ascii="Times New Roman" w:hAnsi="Times New Roman" w:eastAsia="楷体" w:cs="Times New Roman"/>
          <w:bCs/>
          <w:color w:val="auto"/>
          <w:spacing w:val="0"/>
          <w:sz w:val="30"/>
          <w:szCs w:val="30"/>
        </w:rPr>
        <w:t>地下水源供水量</w:t>
      </w:r>
      <w:r>
        <w:rPr>
          <w:rFonts w:hint="default" w:ascii="Times New Roman" w:hAnsi="Times New Roman" w:eastAsia="楷体" w:cs="Times New Roman"/>
          <w:color w:val="auto"/>
          <w:sz w:val="30"/>
          <w:szCs w:val="30"/>
          <w:lang w:val="en-US" w:eastAsia="zh-CN"/>
        </w:rPr>
        <w:t>841.25</w:t>
      </w:r>
      <w:r>
        <w:rPr>
          <w:rFonts w:hint="default" w:ascii="Times New Roman" w:hAnsi="Times New Roman" w:eastAsia="楷体" w:cs="Times New Roman"/>
          <w:bCs/>
          <w:color w:val="auto"/>
          <w:spacing w:val="0"/>
          <w:sz w:val="30"/>
          <w:szCs w:val="30"/>
        </w:rPr>
        <w:t>万立方米，占总供水量的</w:t>
      </w:r>
      <w:r>
        <w:rPr>
          <w:rFonts w:hint="default" w:ascii="Times New Roman" w:hAnsi="Times New Roman" w:eastAsia="楷体" w:cs="Times New Roman"/>
          <w:color w:val="auto"/>
          <w:sz w:val="30"/>
          <w:szCs w:val="30"/>
          <w:lang w:val="en-US" w:eastAsia="zh-CN"/>
        </w:rPr>
        <w:t>4.24</w:t>
      </w:r>
      <w:r>
        <w:rPr>
          <w:rFonts w:hint="default" w:ascii="Times New Roman" w:hAnsi="Times New Roman" w:eastAsia="楷体" w:cs="Times New Roman"/>
          <w:color w:val="auto"/>
          <w:sz w:val="30"/>
          <w:szCs w:val="30"/>
        </w:rPr>
        <w:t>%</w:t>
      </w:r>
      <w:r>
        <w:rPr>
          <w:rFonts w:hint="default" w:ascii="Times New Roman" w:hAnsi="Times New Roman" w:eastAsia="楷体" w:cs="Times New Roman"/>
          <w:color w:val="auto"/>
          <w:sz w:val="30"/>
          <w:szCs w:val="30"/>
          <w:lang w:eastAsia="zh-CN"/>
        </w:rPr>
        <w:t>；</w:t>
      </w:r>
      <w:r>
        <w:rPr>
          <w:rFonts w:hint="default" w:ascii="Times New Roman" w:hAnsi="Times New Roman" w:eastAsia="楷体" w:cs="Times New Roman"/>
          <w:bCs/>
          <w:color w:val="auto"/>
          <w:spacing w:val="0"/>
          <w:sz w:val="30"/>
          <w:szCs w:val="30"/>
        </w:rPr>
        <w:t>其他水源供水量</w:t>
      </w:r>
      <w:r>
        <w:rPr>
          <w:rFonts w:hint="default" w:ascii="Times New Roman" w:hAnsi="Times New Roman" w:eastAsia="楷体" w:cs="Times New Roman"/>
          <w:color w:val="auto"/>
          <w:sz w:val="30"/>
          <w:szCs w:val="30"/>
          <w:lang w:val="en-US" w:eastAsia="zh-CN"/>
        </w:rPr>
        <w:t>350万</w:t>
      </w:r>
      <w:r>
        <w:rPr>
          <w:rFonts w:hint="default" w:ascii="Times New Roman" w:hAnsi="Times New Roman" w:eastAsia="楷体" w:cs="Times New Roman"/>
          <w:bCs/>
          <w:color w:val="auto"/>
          <w:spacing w:val="0"/>
          <w:sz w:val="30"/>
          <w:szCs w:val="30"/>
        </w:rPr>
        <w:t>立方米</w:t>
      </w:r>
      <w:r>
        <w:rPr>
          <w:rFonts w:hint="default" w:ascii="Times New Roman" w:hAnsi="Times New Roman" w:eastAsia="楷体" w:cs="Times New Roman"/>
          <w:color w:val="auto"/>
          <w:sz w:val="30"/>
          <w:szCs w:val="30"/>
        </w:rPr>
        <w:t>，</w:t>
      </w:r>
      <w:r>
        <w:rPr>
          <w:rFonts w:hint="default" w:ascii="Times New Roman" w:hAnsi="Times New Roman" w:eastAsia="楷体" w:cs="Times New Roman"/>
          <w:bCs/>
          <w:color w:val="auto"/>
          <w:spacing w:val="0"/>
          <w:sz w:val="30"/>
          <w:szCs w:val="30"/>
        </w:rPr>
        <w:t>占总供水量的</w:t>
      </w:r>
      <w:r>
        <w:rPr>
          <w:rFonts w:hint="default" w:ascii="Times New Roman" w:hAnsi="Times New Roman" w:eastAsia="楷体" w:cs="Times New Roman"/>
          <w:color w:val="auto"/>
          <w:sz w:val="30"/>
          <w:szCs w:val="30"/>
          <w:lang w:val="en-US" w:eastAsia="zh-CN"/>
        </w:rPr>
        <w:t>1.78</w:t>
      </w:r>
      <w:r>
        <w:rPr>
          <w:rFonts w:hint="default" w:ascii="Times New Roman" w:hAnsi="Times New Roman" w:eastAsia="楷体" w:cs="Times New Roman"/>
          <w:color w:val="auto"/>
          <w:sz w:val="30"/>
          <w:szCs w:val="30"/>
        </w:rPr>
        <w:t>%</w:t>
      </w:r>
      <w:r>
        <w:rPr>
          <w:rFonts w:hint="default" w:ascii="Times New Roman" w:hAnsi="Times New Roman" w:eastAsia="楷体" w:cs="Times New Roman"/>
          <w:color w:val="auto"/>
          <w:sz w:val="30"/>
          <w:szCs w:val="30"/>
          <w:lang w:eastAsia="zh-CN"/>
        </w:rPr>
        <w:t>。</w:t>
      </w:r>
    </w:p>
    <w:p w14:paraId="249DE904">
      <w:pPr>
        <w:spacing w:line="360" w:lineRule="auto"/>
        <w:ind w:firstLine="600" w:firstLineChars="200"/>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rPr>
        <w:t>地表水源供水量指地表水体工程的取水量，按蓄水工程、引水工程、提水工程、调水工程四种形式统计。地下水源供水量指水井工程的开采量，按浅层淡水、深层承压水和微咸水分别统计。</w:t>
      </w:r>
      <w:r>
        <w:rPr>
          <w:rFonts w:hint="default" w:ascii="Times New Roman" w:hAnsi="Times New Roman" w:eastAsia="楷体" w:cs="Times New Roman"/>
          <w:color w:val="auto"/>
          <w:sz w:val="30"/>
          <w:szCs w:val="30"/>
          <w:lang w:val="en-US" w:eastAsia="zh-CN"/>
        </w:rPr>
        <w:t>其他水源供水量指污水处理回用、雨水利用、海水淡化、矿坑水利用以及其他。</w:t>
      </w:r>
    </w:p>
    <w:p w14:paraId="4A8B7CC2">
      <w:pPr>
        <w:tabs>
          <w:tab w:val="left" w:pos="2877"/>
        </w:tabs>
        <w:jc w:val="center"/>
        <w:rPr>
          <w:rFonts w:hint="default" w:ascii="Times New Roman" w:hAnsi="Times New Roman" w:eastAsia="宋体" w:cs="Times New Roman"/>
          <w:b/>
          <w:color w:val="auto"/>
          <w:sz w:val="15"/>
          <w:szCs w:val="15"/>
          <w:highlight w:val="none"/>
        </w:rPr>
      </w:pPr>
      <w:r>
        <w:rPr>
          <w:rFonts w:hint="default" w:ascii="Times New Roman" w:hAnsi="Times New Roman" w:eastAsia="黑体" w:cs="Times New Roman"/>
          <w:bCs/>
          <w:color w:val="auto"/>
          <w:spacing w:val="0"/>
          <w:sz w:val="24"/>
          <w:szCs w:val="24"/>
          <w:lang w:val="en-US" w:eastAsia="zh-CN"/>
        </w:rPr>
        <w:t xml:space="preserve">        </w:t>
      </w:r>
      <w:r>
        <w:rPr>
          <w:rFonts w:hint="default" w:ascii="Times New Roman" w:hAnsi="Times New Roman" w:eastAsia="黑体" w:cs="Times New Roman"/>
          <w:b/>
          <w:bCs w:val="0"/>
          <w:color w:val="auto"/>
          <w:spacing w:val="0"/>
          <w:sz w:val="24"/>
          <w:szCs w:val="24"/>
          <w:lang w:val="en-US" w:eastAsia="zh-CN"/>
        </w:rPr>
        <w:t>表7  2023年峨眉山市供水情况表         单位：万立方米</w:t>
      </w:r>
    </w:p>
    <w:tbl>
      <w:tblPr>
        <w:tblStyle w:val="18"/>
        <w:tblW w:w="508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323"/>
        <w:gridCol w:w="1160"/>
        <w:gridCol w:w="1102"/>
        <w:gridCol w:w="1050"/>
        <w:gridCol w:w="1183"/>
        <w:gridCol w:w="1083"/>
        <w:gridCol w:w="1300"/>
        <w:gridCol w:w="1242"/>
      </w:tblGrid>
      <w:tr w14:paraId="7D7E5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57" w:hRule="atLeast"/>
          <w:jc w:val="center"/>
        </w:trPr>
        <w:tc>
          <w:tcPr>
            <w:tcW w:w="700" w:type="pct"/>
            <w:vMerge w:val="restart"/>
            <w:shd w:val="clear" w:color="auto" w:fill="B8CCE4" w:themeFill="accent1" w:themeFillTint="66"/>
            <w:vAlign w:val="center"/>
          </w:tcPr>
          <w:p w14:paraId="181CE7F9">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行政区</w:t>
            </w:r>
          </w:p>
        </w:tc>
        <w:tc>
          <w:tcPr>
            <w:tcW w:w="2380" w:type="pct"/>
            <w:gridSpan w:val="4"/>
            <w:shd w:val="clear" w:color="auto" w:fill="B8CCE4" w:themeFill="accent1" w:themeFillTint="66"/>
            <w:vAlign w:val="center"/>
          </w:tcPr>
          <w:p w14:paraId="2ECA7B35">
            <w:pPr>
              <w:widowControl/>
              <w:jc w:val="center"/>
              <w:rPr>
                <w:rFonts w:hint="default" w:ascii="Times New Roman" w:hAnsi="Times New Roman" w:eastAsia="楷体" w:cs="Times New Roman"/>
                <w:color w:val="auto"/>
                <w:kern w:val="0"/>
                <w:sz w:val="22"/>
                <w:szCs w:val="21"/>
                <w:lang w:eastAsia="zh-CN"/>
              </w:rPr>
            </w:pPr>
            <w:r>
              <w:rPr>
                <w:rFonts w:hint="default" w:ascii="Times New Roman" w:hAnsi="Times New Roman" w:eastAsia="楷体" w:cs="Times New Roman"/>
                <w:color w:val="auto"/>
                <w:kern w:val="0"/>
                <w:sz w:val="22"/>
                <w:szCs w:val="21"/>
                <w:lang w:eastAsia="zh-CN"/>
              </w:rPr>
              <w:t>地表水供水量</w:t>
            </w:r>
          </w:p>
        </w:tc>
        <w:tc>
          <w:tcPr>
            <w:tcW w:w="573" w:type="pct"/>
            <w:vMerge w:val="restart"/>
            <w:shd w:val="clear" w:color="auto" w:fill="B8CCE4" w:themeFill="accent1" w:themeFillTint="66"/>
            <w:vAlign w:val="center"/>
          </w:tcPr>
          <w:p w14:paraId="17201E9C">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地下水</w:t>
            </w:r>
          </w:p>
          <w:p w14:paraId="12CA37AB">
            <w:pPr>
              <w:widowControl/>
              <w:jc w:val="center"/>
              <w:rPr>
                <w:rFonts w:hint="default" w:ascii="Times New Roman" w:hAnsi="Times New Roman" w:eastAsia="楷体" w:cs="Times New Roman"/>
                <w:color w:val="auto"/>
                <w:kern w:val="0"/>
                <w:sz w:val="22"/>
                <w:szCs w:val="21"/>
                <w:lang w:val="en-US" w:eastAsia="zh-CN"/>
              </w:rPr>
            </w:pPr>
            <w:r>
              <w:rPr>
                <w:rFonts w:hint="default" w:ascii="Times New Roman" w:hAnsi="Times New Roman" w:eastAsia="楷体" w:cs="Times New Roman"/>
                <w:color w:val="auto"/>
                <w:kern w:val="0"/>
                <w:sz w:val="22"/>
                <w:szCs w:val="21"/>
                <w:lang w:eastAsia="zh-CN"/>
              </w:rPr>
              <w:t>供水</w:t>
            </w:r>
            <w:r>
              <w:rPr>
                <w:rFonts w:hint="default" w:ascii="Times New Roman" w:hAnsi="Times New Roman" w:eastAsia="楷体" w:cs="Times New Roman"/>
                <w:color w:val="auto"/>
                <w:kern w:val="0"/>
                <w:sz w:val="22"/>
                <w:szCs w:val="21"/>
              </w:rPr>
              <w:t>量</w:t>
            </w:r>
          </w:p>
        </w:tc>
        <w:tc>
          <w:tcPr>
            <w:tcW w:w="688" w:type="pct"/>
            <w:vMerge w:val="restart"/>
            <w:shd w:val="clear" w:color="auto" w:fill="B8CCE4" w:themeFill="accent1" w:themeFillTint="66"/>
            <w:vAlign w:val="center"/>
          </w:tcPr>
          <w:p w14:paraId="19A71943">
            <w:pPr>
              <w:widowControl/>
              <w:jc w:val="center"/>
              <w:rPr>
                <w:rFonts w:hint="default" w:ascii="Times New Roman" w:hAnsi="Times New Roman" w:eastAsia="楷体" w:cs="Times New Roman"/>
                <w:color w:val="auto"/>
                <w:kern w:val="0"/>
                <w:sz w:val="22"/>
                <w:szCs w:val="21"/>
                <w:lang w:eastAsia="zh-CN"/>
              </w:rPr>
            </w:pPr>
            <w:r>
              <w:rPr>
                <w:rFonts w:hint="default" w:ascii="Times New Roman" w:hAnsi="Times New Roman" w:eastAsia="楷体" w:cs="Times New Roman"/>
                <w:color w:val="auto"/>
                <w:kern w:val="0"/>
                <w:sz w:val="22"/>
                <w:szCs w:val="21"/>
                <w:lang w:eastAsia="zh-CN"/>
              </w:rPr>
              <w:t>其他水源</w:t>
            </w:r>
          </w:p>
          <w:p w14:paraId="18AEFE78">
            <w:pPr>
              <w:widowControl/>
              <w:jc w:val="center"/>
              <w:rPr>
                <w:rFonts w:hint="default" w:ascii="Times New Roman" w:hAnsi="Times New Roman" w:eastAsia="楷体" w:cs="Times New Roman"/>
                <w:color w:val="auto"/>
                <w:kern w:val="0"/>
                <w:sz w:val="22"/>
                <w:szCs w:val="21"/>
                <w:lang w:eastAsia="zh-CN"/>
              </w:rPr>
            </w:pPr>
            <w:r>
              <w:rPr>
                <w:rFonts w:hint="default" w:ascii="Times New Roman" w:hAnsi="Times New Roman" w:eastAsia="楷体" w:cs="Times New Roman"/>
                <w:color w:val="auto"/>
                <w:kern w:val="0"/>
                <w:sz w:val="22"/>
                <w:szCs w:val="21"/>
                <w:lang w:eastAsia="zh-CN"/>
              </w:rPr>
              <w:t>供水量</w:t>
            </w:r>
          </w:p>
        </w:tc>
        <w:tc>
          <w:tcPr>
            <w:tcW w:w="657" w:type="pct"/>
            <w:vMerge w:val="restart"/>
            <w:shd w:val="clear" w:color="auto" w:fill="B8CCE4" w:themeFill="accent1" w:themeFillTint="66"/>
            <w:vAlign w:val="center"/>
          </w:tcPr>
          <w:p w14:paraId="2D84C339">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总供水量</w:t>
            </w:r>
          </w:p>
        </w:tc>
      </w:tr>
      <w:tr w14:paraId="41B298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4" w:hRule="atLeast"/>
          <w:jc w:val="center"/>
        </w:trPr>
        <w:tc>
          <w:tcPr>
            <w:tcW w:w="700" w:type="pct"/>
            <w:vMerge w:val="continue"/>
            <w:shd w:val="clear" w:color="auto" w:fill="B8CCE4" w:themeFill="accent1" w:themeFillTint="66"/>
            <w:vAlign w:val="center"/>
          </w:tcPr>
          <w:p w14:paraId="25F6A3BF">
            <w:pPr>
              <w:widowControl/>
              <w:jc w:val="center"/>
              <w:rPr>
                <w:rFonts w:hint="default" w:ascii="Times New Roman" w:hAnsi="Times New Roman" w:eastAsia="宋体" w:cs="Times New Roman"/>
                <w:color w:val="auto"/>
                <w:spacing w:val="0"/>
                <w:kern w:val="0"/>
                <w:sz w:val="21"/>
                <w:szCs w:val="21"/>
                <w:highlight w:val="none"/>
              </w:rPr>
            </w:pPr>
          </w:p>
        </w:tc>
        <w:tc>
          <w:tcPr>
            <w:tcW w:w="614" w:type="pct"/>
            <w:shd w:val="clear" w:color="auto" w:fill="B8CCE4" w:themeFill="accent1" w:themeFillTint="66"/>
            <w:vAlign w:val="center"/>
          </w:tcPr>
          <w:p w14:paraId="2FB35B9D">
            <w:pPr>
              <w:widowControl/>
              <w:jc w:val="center"/>
              <w:rPr>
                <w:rFonts w:hint="default" w:ascii="Times New Roman" w:hAnsi="Times New Roman" w:eastAsia="楷体" w:cs="Times New Roman"/>
                <w:color w:val="auto"/>
                <w:kern w:val="0"/>
                <w:sz w:val="22"/>
                <w:szCs w:val="21"/>
                <w:lang w:val="en-US" w:eastAsia="zh-CN"/>
              </w:rPr>
            </w:pPr>
            <w:r>
              <w:rPr>
                <w:rFonts w:hint="default" w:ascii="Times New Roman" w:hAnsi="Times New Roman" w:eastAsia="楷体" w:cs="Times New Roman"/>
                <w:color w:val="auto"/>
                <w:kern w:val="0"/>
                <w:sz w:val="22"/>
                <w:szCs w:val="21"/>
              </w:rPr>
              <w:t>蓄水量</w:t>
            </w:r>
          </w:p>
        </w:tc>
        <w:tc>
          <w:tcPr>
            <w:tcW w:w="583" w:type="pct"/>
            <w:shd w:val="clear" w:color="auto" w:fill="B8CCE4" w:themeFill="accent1" w:themeFillTint="66"/>
            <w:vAlign w:val="center"/>
          </w:tcPr>
          <w:p w14:paraId="0415524A">
            <w:pPr>
              <w:widowControl/>
              <w:jc w:val="center"/>
              <w:rPr>
                <w:rFonts w:hint="default" w:ascii="Times New Roman" w:hAnsi="Times New Roman" w:eastAsia="楷体" w:cs="Times New Roman"/>
                <w:color w:val="auto"/>
                <w:kern w:val="0"/>
                <w:sz w:val="22"/>
                <w:szCs w:val="21"/>
                <w:lang w:val="en-US" w:eastAsia="zh-CN"/>
              </w:rPr>
            </w:pPr>
            <w:r>
              <w:rPr>
                <w:rFonts w:hint="default" w:ascii="Times New Roman" w:hAnsi="Times New Roman" w:eastAsia="楷体" w:cs="Times New Roman"/>
                <w:color w:val="auto"/>
                <w:kern w:val="0"/>
                <w:sz w:val="22"/>
                <w:szCs w:val="21"/>
              </w:rPr>
              <w:t>引水量</w:t>
            </w:r>
          </w:p>
        </w:tc>
        <w:tc>
          <w:tcPr>
            <w:tcW w:w="555" w:type="pct"/>
            <w:shd w:val="clear" w:color="auto" w:fill="B8CCE4" w:themeFill="accent1" w:themeFillTint="66"/>
            <w:vAlign w:val="center"/>
          </w:tcPr>
          <w:p w14:paraId="62E71755">
            <w:pPr>
              <w:widowControl/>
              <w:jc w:val="center"/>
              <w:rPr>
                <w:rFonts w:hint="default" w:ascii="Times New Roman" w:hAnsi="Times New Roman" w:eastAsia="楷体" w:cs="Times New Roman"/>
                <w:color w:val="auto"/>
                <w:kern w:val="0"/>
                <w:sz w:val="22"/>
                <w:szCs w:val="21"/>
                <w:lang w:val="en-US" w:eastAsia="zh-CN"/>
              </w:rPr>
            </w:pPr>
            <w:r>
              <w:rPr>
                <w:rFonts w:hint="default" w:ascii="Times New Roman" w:hAnsi="Times New Roman" w:eastAsia="楷体" w:cs="Times New Roman"/>
                <w:color w:val="auto"/>
                <w:kern w:val="0"/>
                <w:sz w:val="22"/>
                <w:szCs w:val="21"/>
              </w:rPr>
              <w:t>提水量</w:t>
            </w:r>
          </w:p>
        </w:tc>
        <w:tc>
          <w:tcPr>
            <w:tcW w:w="626" w:type="pct"/>
            <w:shd w:val="clear" w:color="auto" w:fill="B8CCE4" w:themeFill="accent1" w:themeFillTint="66"/>
            <w:vAlign w:val="center"/>
          </w:tcPr>
          <w:p w14:paraId="11F914C3">
            <w:pPr>
              <w:widowControl/>
              <w:jc w:val="center"/>
              <w:rPr>
                <w:rFonts w:hint="default" w:ascii="Times New Roman" w:hAnsi="Times New Roman" w:eastAsia="楷体" w:cs="Times New Roman"/>
                <w:color w:val="auto"/>
                <w:kern w:val="0"/>
                <w:sz w:val="22"/>
                <w:szCs w:val="21"/>
                <w:lang w:eastAsia="zh-CN"/>
              </w:rPr>
            </w:pPr>
            <w:r>
              <w:rPr>
                <w:rFonts w:hint="default" w:ascii="Times New Roman" w:hAnsi="Times New Roman" w:eastAsia="楷体" w:cs="Times New Roman"/>
                <w:color w:val="auto"/>
                <w:kern w:val="0"/>
                <w:sz w:val="22"/>
                <w:szCs w:val="21"/>
                <w:lang w:eastAsia="zh-CN"/>
              </w:rPr>
              <w:t>调水量</w:t>
            </w:r>
          </w:p>
        </w:tc>
        <w:tc>
          <w:tcPr>
            <w:tcW w:w="573" w:type="pct"/>
            <w:vMerge w:val="continue"/>
            <w:shd w:val="clear" w:color="auto" w:fill="B8CCE4" w:themeFill="accent1" w:themeFillTint="66"/>
            <w:vAlign w:val="center"/>
          </w:tcPr>
          <w:p w14:paraId="78D75C46">
            <w:pPr>
              <w:widowControl/>
              <w:jc w:val="center"/>
              <w:rPr>
                <w:rFonts w:hint="default" w:ascii="Times New Roman" w:hAnsi="Times New Roman" w:eastAsia="宋体" w:cs="Times New Roman"/>
                <w:color w:val="auto"/>
                <w:spacing w:val="0"/>
                <w:kern w:val="0"/>
                <w:sz w:val="21"/>
                <w:szCs w:val="21"/>
                <w:highlight w:val="none"/>
                <w:lang w:val="en-US" w:eastAsia="zh-CN" w:bidi="ar-SA"/>
              </w:rPr>
            </w:pPr>
          </w:p>
        </w:tc>
        <w:tc>
          <w:tcPr>
            <w:tcW w:w="688" w:type="pct"/>
            <w:vMerge w:val="continue"/>
            <w:shd w:val="clear" w:color="auto" w:fill="B8CCE4" w:themeFill="accent1" w:themeFillTint="66"/>
            <w:vAlign w:val="center"/>
          </w:tcPr>
          <w:p w14:paraId="0310E0DB">
            <w:pPr>
              <w:widowControl/>
              <w:jc w:val="center"/>
              <w:rPr>
                <w:rFonts w:hint="default" w:ascii="Times New Roman" w:hAnsi="Times New Roman" w:eastAsia="宋体" w:cs="Times New Roman"/>
                <w:color w:val="auto"/>
                <w:spacing w:val="0"/>
                <w:kern w:val="0"/>
                <w:sz w:val="21"/>
                <w:szCs w:val="21"/>
                <w:highlight w:val="none"/>
              </w:rPr>
            </w:pPr>
          </w:p>
        </w:tc>
        <w:tc>
          <w:tcPr>
            <w:tcW w:w="657" w:type="pct"/>
            <w:vMerge w:val="continue"/>
            <w:shd w:val="clear" w:color="auto" w:fill="B8CCE4" w:themeFill="accent1" w:themeFillTint="66"/>
            <w:vAlign w:val="center"/>
          </w:tcPr>
          <w:p w14:paraId="5E8DBA7B">
            <w:pPr>
              <w:widowControl/>
              <w:jc w:val="center"/>
              <w:rPr>
                <w:rFonts w:hint="default" w:ascii="Times New Roman" w:hAnsi="Times New Roman" w:eastAsia="宋体" w:cs="Times New Roman"/>
                <w:color w:val="auto"/>
                <w:spacing w:val="0"/>
                <w:kern w:val="0"/>
                <w:sz w:val="21"/>
                <w:szCs w:val="21"/>
                <w:highlight w:val="none"/>
              </w:rPr>
            </w:pPr>
          </w:p>
        </w:tc>
      </w:tr>
      <w:tr w14:paraId="16107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54" w:hRule="atLeast"/>
          <w:jc w:val="center"/>
        </w:trPr>
        <w:tc>
          <w:tcPr>
            <w:tcW w:w="700" w:type="pct"/>
            <w:shd w:val="clear" w:color="auto" w:fill="B8CCE4" w:themeFill="accent1" w:themeFillTint="66"/>
            <w:vAlign w:val="center"/>
          </w:tcPr>
          <w:p w14:paraId="500430F3">
            <w:pPr>
              <w:widowControl/>
              <w:jc w:val="center"/>
              <w:rPr>
                <w:rFonts w:hint="default" w:ascii="Times New Roman" w:hAnsi="Times New Roman" w:eastAsia="楷体" w:cs="Times New Roman"/>
                <w:color w:val="auto"/>
                <w:kern w:val="0"/>
                <w:sz w:val="22"/>
                <w:szCs w:val="21"/>
              </w:rPr>
            </w:pPr>
            <w:r>
              <w:rPr>
                <w:rFonts w:hint="default" w:ascii="Times New Roman" w:hAnsi="Times New Roman" w:eastAsia="楷体" w:cs="Times New Roman"/>
                <w:color w:val="auto"/>
                <w:kern w:val="0"/>
                <w:sz w:val="22"/>
                <w:szCs w:val="21"/>
              </w:rPr>
              <w:t>峨眉山市</w:t>
            </w:r>
          </w:p>
        </w:tc>
        <w:tc>
          <w:tcPr>
            <w:tcW w:w="614" w:type="pct"/>
            <w:shd w:val="clear" w:color="auto" w:fill="FFFFFF"/>
            <w:vAlign w:val="center"/>
          </w:tcPr>
          <w:p w14:paraId="7D3D4A72">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1235.86</w:t>
            </w:r>
          </w:p>
        </w:tc>
        <w:tc>
          <w:tcPr>
            <w:tcW w:w="583" w:type="pct"/>
            <w:shd w:val="clear" w:color="auto" w:fill="FFFFFF"/>
            <w:vAlign w:val="center"/>
          </w:tcPr>
          <w:p w14:paraId="14557847">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2296.24</w:t>
            </w:r>
          </w:p>
        </w:tc>
        <w:tc>
          <w:tcPr>
            <w:tcW w:w="555" w:type="pct"/>
            <w:shd w:val="clear" w:color="auto" w:fill="FFFFFF"/>
            <w:vAlign w:val="center"/>
          </w:tcPr>
          <w:p w14:paraId="792CACE0">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2867.35</w:t>
            </w:r>
          </w:p>
        </w:tc>
        <w:tc>
          <w:tcPr>
            <w:tcW w:w="626" w:type="pct"/>
            <w:shd w:val="clear" w:color="auto" w:fill="FFFFFF"/>
            <w:vAlign w:val="center"/>
          </w:tcPr>
          <w:p w14:paraId="163F661F">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12269.25</w:t>
            </w:r>
          </w:p>
        </w:tc>
        <w:tc>
          <w:tcPr>
            <w:tcW w:w="573" w:type="pct"/>
            <w:shd w:val="clear" w:color="auto" w:fill="FFFFFF"/>
            <w:vAlign w:val="center"/>
          </w:tcPr>
          <w:p w14:paraId="5579B11F">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841.25</w:t>
            </w:r>
          </w:p>
        </w:tc>
        <w:tc>
          <w:tcPr>
            <w:tcW w:w="688" w:type="pct"/>
            <w:shd w:val="clear" w:color="auto" w:fill="FFFFFF"/>
            <w:vAlign w:val="center"/>
          </w:tcPr>
          <w:p w14:paraId="79D7715A">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350.00</w:t>
            </w:r>
          </w:p>
        </w:tc>
        <w:tc>
          <w:tcPr>
            <w:tcW w:w="657" w:type="pct"/>
            <w:shd w:val="clear" w:color="auto" w:fill="FFFFFF"/>
            <w:vAlign w:val="center"/>
          </w:tcPr>
          <w:p w14:paraId="7FD82B56">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u w:val="none"/>
                <w:lang w:val="en-US" w:eastAsia="zh-CN" w:bidi="ar"/>
              </w:rPr>
              <w:t>19859.95</w:t>
            </w:r>
          </w:p>
        </w:tc>
      </w:tr>
      <w:tr w14:paraId="29D91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54" w:hRule="atLeast"/>
          <w:jc w:val="center"/>
        </w:trPr>
        <w:tc>
          <w:tcPr>
            <w:tcW w:w="700" w:type="pct"/>
            <w:shd w:val="clear" w:color="auto" w:fill="B8CCE4" w:themeFill="accent1" w:themeFillTint="66"/>
            <w:vAlign w:val="center"/>
          </w:tcPr>
          <w:p w14:paraId="71F318B1">
            <w:pPr>
              <w:widowControl/>
              <w:jc w:val="center"/>
              <w:rPr>
                <w:rFonts w:hint="default" w:ascii="Times New Roman" w:hAnsi="Times New Roman" w:eastAsia="楷体" w:cs="Times New Roman"/>
                <w:color w:val="auto"/>
                <w:kern w:val="0"/>
                <w:sz w:val="22"/>
                <w:szCs w:val="21"/>
                <w:lang w:val="en-US" w:eastAsia="zh-CN"/>
              </w:rPr>
            </w:pPr>
            <w:r>
              <w:rPr>
                <w:rFonts w:hint="default" w:ascii="Times New Roman" w:hAnsi="Times New Roman" w:eastAsia="楷体" w:cs="Times New Roman"/>
                <w:color w:val="auto"/>
                <w:kern w:val="0"/>
                <w:sz w:val="22"/>
                <w:szCs w:val="21"/>
                <w:lang w:val="en-US" w:eastAsia="zh-CN"/>
              </w:rPr>
              <w:t>供水比例（%）</w:t>
            </w:r>
          </w:p>
        </w:tc>
        <w:tc>
          <w:tcPr>
            <w:tcW w:w="614" w:type="pct"/>
            <w:shd w:val="clear" w:color="auto" w:fill="FFFFFF"/>
            <w:vAlign w:val="center"/>
          </w:tcPr>
          <w:p w14:paraId="3B740549">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6.22</w:t>
            </w:r>
          </w:p>
        </w:tc>
        <w:tc>
          <w:tcPr>
            <w:tcW w:w="583" w:type="pct"/>
            <w:shd w:val="clear" w:color="auto" w:fill="FFFFFF"/>
            <w:vAlign w:val="center"/>
          </w:tcPr>
          <w:p w14:paraId="5E6C9939">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11.56</w:t>
            </w:r>
          </w:p>
        </w:tc>
        <w:tc>
          <w:tcPr>
            <w:tcW w:w="555" w:type="pct"/>
            <w:shd w:val="clear" w:color="auto" w:fill="FFFFFF"/>
            <w:vAlign w:val="center"/>
          </w:tcPr>
          <w:p w14:paraId="5D39B1EB">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14.44</w:t>
            </w:r>
          </w:p>
        </w:tc>
        <w:tc>
          <w:tcPr>
            <w:tcW w:w="626" w:type="pct"/>
            <w:shd w:val="clear" w:color="auto" w:fill="FFFFFF"/>
            <w:vAlign w:val="center"/>
          </w:tcPr>
          <w:p w14:paraId="542D1943">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61.78</w:t>
            </w:r>
          </w:p>
        </w:tc>
        <w:tc>
          <w:tcPr>
            <w:tcW w:w="573" w:type="pct"/>
            <w:shd w:val="clear" w:color="auto" w:fill="FFFFFF"/>
            <w:vAlign w:val="center"/>
          </w:tcPr>
          <w:p w14:paraId="107E4D55">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4.24</w:t>
            </w:r>
          </w:p>
        </w:tc>
        <w:tc>
          <w:tcPr>
            <w:tcW w:w="688" w:type="pct"/>
            <w:shd w:val="clear" w:color="auto" w:fill="FFFFFF"/>
            <w:vAlign w:val="center"/>
          </w:tcPr>
          <w:p w14:paraId="431718B7">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1.76</w:t>
            </w:r>
          </w:p>
        </w:tc>
        <w:tc>
          <w:tcPr>
            <w:tcW w:w="657" w:type="pct"/>
            <w:shd w:val="clear" w:color="auto" w:fill="FFFFFF"/>
            <w:vAlign w:val="center"/>
          </w:tcPr>
          <w:p w14:paraId="103672DC">
            <w:pPr>
              <w:keepNext w:val="0"/>
              <w:keepLines w:val="0"/>
              <w:widowControl/>
              <w:suppressLineNumbers w:val="0"/>
              <w:jc w:val="center"/>
              <w:textAlignment w:val="center"/>
              <w:rPr>
                <w:rFonts w:hint="default" w:ascii="Times New Roman" w:hAnsi="Times New Roman" w:eastAsia="宋体" w:cs="Times New Roman"/>
                <w:i w:val="0"/>
                <w:iCs w:val="0"/>
                <w:color w:val="auto"/>
                <w:spacing w:val="20"/>
                <w:kern w:val="0"/>
                <w:sz w:val="20"/>
                <w:szCs w:val="20"/>
                <w:highlight w:val="none"/>
                <w:u w:val="none"/>
                <w:lang w:val="en-US" w:eastAsia="zh-CN" w:bidi="ar"/>
              </w:rPr>
            </w:pPr>
            <w:r>
              <w:rPr>
                <w:rFonts w:hint="default" w:ascii="Times New Roman" w:hAnsi="Times New Roman" w:eastAsia="宋体" w:cs="Times New Roman"/>
                <w:i w:val="0"/>
                <w:iCs w:val="0"/>
                <w:color w:val="auto"/>
                <w:spacing w:val="20"/>
                <w:kern w:val="0"/>
                <w:sz w:val="20"/>
                <w:szCs w:val="20"/>
                <w:highlight w:val="none"/>
                <w:u w:val="none"/>
                <w:lang w:val="en-US" w:eastAsia="zh-CN" w:bidi="ar"/>
              </w:rPr>
              <w:t>100.00</w:t>
            </w:r>
          </w:p>
        </w:tc>
      </w:tr>
    </w:tbl>
    <w:p w14:paraId="6445C648">
      <w:pPr>
        <w:pageBreakBefore/>
        <w:spacing w:line="360" w:lineRule="auto"/>
        <w:outlineLvl w:val="1"/>
        <w:rPr>
          <w:rFonts w:hint="default" w:ascii="Times New Roman" w:hAnsi="Times New Roman" w:eastAsia="黑体" w:cs="Times New Roman"/>
          <w:b/>
          <w:bCs/>
          <w:color w:val="auto"/>
          <w:spacing w:val="0"/>
          <w:sz w:val="32"/>
          <w:szCs w:val="32"/>
        </w:rPr>
      </w:pPr>
      <w:r>
        <w:rPr>
          <w:rFonts w:hint="default" w:ascii="Times New Roman" w:hAnsi="Times New Roman" w:eastAsia="黑体" w:cs="Times New Roman"/>
          <w:b/>
          <w:bCs/>
          <w:color w:val="auto"/>
          <w:spacing w:val="0"/>
          <w:sz w:val="32"/>
          <w:szCs w:val="32"/>
        </w:rPr>
        <w:t>（二）用水量</w:t>
      </w:r>
    </w:p>
    <w:p w14:paraId="02B74582">
      <w:pPr>
        <w:spacing w:line="360" w:lineRule="auto"/>
        <w:ind w:firstLine="600" w:firstLineChars="200"/>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rPr>
        <w:t>用水量指配置给各类用户的包括输水损失在内的毛用水量。按用户特性分生产、生活、生态环境用水三大类统计，其中生产用水再划分为第一产业（农田灌溉、林牧渔和牲畜）用水、第二产业（工业和建筑业）用水和第三产业（商品贸易、餐饮住宿、交通运输、仓储、邮电通讯、文教卫生、机关团体等各种服务行业）用水。</w:t>
      </w:r>
    </w:p>
    <w:p w14:paraId="126B2FFE">
      <w:pPr>
        <w:pStyle w:val="17"/>
        <w:keepNext w:val="0"/>
        <w:keepLines w:val="0"/>
        <w:pageBreakBefore w:val="0"/>
        <w:widowControl w:val="0"/>
        <w:kinsoku/>
        <w:wordWrap/>
        <w:overflowPunct/>
        <w:topLinePunct w:val="0"/>
        <w:autoSpaceDE/>
        <w:autoSpaceDN/>
        <w:bidi w:val="0"/>
        <w:adjustRightInd/>
        <w:snapToGrid w:val="0"/>
        <w:ind w:left="0" w:leftChars="0" w:firstLine="500" w:firstLineChars="200"/>
        <w:textAlignment w:val="auto"/>
        <w:rPr>
          <w:rFonts w:hint="default" w:ascii="Times New Roman" w:hAnsi="Times New Roman" w:eastAsia="楷体" w:cs="Times New Roman"/>
          <w:bCs/>
          <w:color w:val="auto"/>
          <w:spacing w:val="0"/>
          <w:sz w:val="30"/>
          <w:szCs w:val="30"/>
        </w:rPr>
      </w:pPr>
      <w:r>
        <w:rPr>
          <w:rFonts w:hint="default" w:ascii="Times New Roman" w:hAnsi="Times New Roman" w:cs="Times New Roman"/>
          <w:color w:val="auto"/>
        </w:rPr>
        <w:drawing>
          <wp:anchor distT="0" distB="0" distL="114300" distR="114300" simplePos="0" relativeHeight="251665408" behindDoc="0" locked="0" layoutInCell="1" allowOverlap="1">
            <wp:simplePos x="0" y="0"/>
            <wp:positionH relativeFrom="column">
              <wp:posOffset>2299970</wp:posOffset>
            </wp:positionH>
            <wp:positionV relativeFrom="paragraph">
              <wp:posOffset>224155</wp:posOffset>
            </wp:positionV>
            <wp:extent cx="3676015" cy="2858135"/>
            <wp:effectExtent l="0" t="0" r="0" b="0"/>
            <wp:wrapSquare wrapText="bothSides"/>
            <wp:docPr id="151040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hint="default" w:ascii="Times New Roman" w:hAnsi="Times New Roman" w:eastAsia="楷体" w:cs="Times New Roman"/>
          <w:bCs/>
          <w:color w:val="auto"/>
          <w:spacing w:val="0"/>
          <w:sz w:val="30"/>
          <w:szCs w:val="30"/>
          <w:lang w:eastAsia="zh-CN"/>
        </w:rPr>
        <w:t>2023</w:t>
      </w:r>
      <w:r>
        <w:rPr>
          <w:rFonts w:hint="default" w:ascii="Times New Roman" w:hAnsi="Times New Roman" w:eastAsia="楷体" w:cs="Times New Roman"/>
          <w:bCs/>
          <w:color w:val="auto"/>
          <w:spacing w:val="0"/>
          <w:sz w:val="30"/>
          <w:szCs w:val="30"/>
        </w:rPr>
        <w:t>年</w:t>
      </w:r>
      <w:r>
        <w:rPr>
          <w:rFonts w:hint="default" w:ascii="Times New Roman" w:hAnsi="Times New Roman" w:eastAsia="楷体" w:cs="Times New Roman"/>
          <w:color w:val="auto"/>
          <w:sz w:val="30"/>
          <w:szCs w:val="30"/>
        </w:rPr>
        <w:t>峨眉山市</w:t>
      </w:r>
      <w:r>
        <w:rPr>
          <w:rFonts w:hint="default" w:ascii="Times New Roman" w:hAnsi="Times New Roman" w:eastAsia="楷体" w:cs="Times New Roman"/>
          <w:bCs/>
          <w:color w:val="auto"/>
          <w:spacing w:val="0"/>
          <w:sz w:val="30"/>
          <w:szCs w:val="30"/>
        </w:rPr>
        <w:t>年总用水量为</w:t>
      </w:r>
      <w:r>
        <w:rPr>
          <w:rFonts w:hint="default" w:ascii="Times New Roman" w:hAnsi="Times New Roman" w:eastAsia="楷体" w:cs="Times New Roman"/>
          <w:bCs/>
          <w:color w:val="auto"/>
          <w:spacing w:val="0"/>
          <w:sz w:val="30"/>
          <w:szCs w:val="30"/>
          <w:lang w:val="en-US" w:eastAsia="zh-CN"/>
        </w:rPr>
        <w:t>19859.95</w:t>
      </w:r>
      <w:r>
        <w:rPr>
          <w:rFonts w:hint="default" w:ascii="Times New Roman" w:hAnsi="Times New Roman" w:eastAsia="楷体" w:cs="Times New Roman"/>
          <w:bCs/>
          <w:color w:val="auto"/>
          <w:spacing w:val="0"/>
          <w:sz w:val="30"/>
          <w:szCs w:val="30"/>
        </w:rPr>
        <w:t>万立方米</w:t>
      </w:r>
      <w:r>
        <w:rPr>
          <w:rFonts w:hint="eastAsia" w:eastAsia="楷体" w:cs="Times New Roman"/>
          <w:bCs/>
          <w:color w:val="auto"/>
          <w:spacing w:val="0"/>
          <w:sz w:val="30"/>
          <w:szCs w:val="30"/>
          <w:lang w:eastAsia="zh-CN"/>
        </w:rPr>
        <w:t>，</w:t>
      </w:r>
      <w:r>
        <w:rPr>
          <w:rFonts w:hint="default" w:ascii="Times New Roman" w:hAnsi="Times New Roman" w:eastAsia="楷体" w:cs="Times New Roman"/>
          <w:bCs/>
          <w:color w:val="auto"/>
          <w:spacing w:val="0"/>
          <w:sz w:val="30"/>
          <w:szCs w:val="30"/>
        </w:rPr>
        <w:t>农田灌溉用水量最多</w:t>
      </w:r>
      <w:r>
        <w:rPr>
          <w:rFonts w:hint="eastAsia" w:eastAsia="楷体" w:cs="Times New Roman"/>
          <w:bCs/>
          <w:color w:val="auto"/>
          <w:spacing w:val="0"/>
          <w:sz w:val="30"/>
          <w:szCs w:val="30"/>
          <w:lang w:eastAsia="zh-CN"/>
        </w:rPr>
        <w:t>，</w:t>
      </w:r>
      <w:r>
        <w:rPr>
          <w:rFonts w:hint="default" w:ascii="Times New Roman" w:hAnsi="Times New Roman" w:eastAsia="楷体" w:cs="Times New Roman"/>
          <w:bCs/>
          <w:color w:val="auto"/>
          <w:spacing w:val="0"/>
          <w:sz w:val="30"/>
          <w:szCs w:val="30"/>
        </w:rPr>
        <w:t>为</w:t>
      </w:r>
      <w:r>
        <w:rPr>
          <w:rFonts w:hint="default" w:ascii="Times New Roman" w:hAnsi="Times New Roman" w:eastAsia="楷体" w:cs="Times New Roman"/>
          <w:bCs/>
          <w:color w:val="auto"/>
          <w:spacing w:val="0"/>
          <w:sz w:val="30"/>
          <w:szCs w:val="30"/>
          <w:lang w:val="en-US" w:eastAsia="zh-CN"/>
        </w:rPr>
        <w:t>8277.67</w:t>
      </w:r>
      <w:r>
        <w:rPr>
          <w:rFonts w:hint="default" w:ascii="Times New Roman" w:hAnsi="Times New Roman" w:eastAsia="楷体" w:cs="Times New Roman"/>
          <w:bCs/>
          <w:color w:val="auto"/>
          <w:spacing w:val="0"/>
          <w:sz w:val="30"/>
          <w:szCs w:val="30"/>
        </w:rPr>
        <w:t>万立方米</w:t>
      </w:r>
      <w:r>
        <w:rPr>
          <w:rFonts w:hint="eastAsia" w:eastAsia="楷体" w:cs="Times New Roman"/>
          <w:bCs/>
          <w:color w:val="auto"/>
          <w:spacing w:val="0"/>
          <w:sz w:val="30"/>
          <w:szCs w:val="30"/>
          <w:lang w:eastAsia="zh-CN"/>
        </w:rPr>
        <w:t>，</w:t>
      </w:r>
      <w:r>
        <w:rPr>
          <w:rFonts w:hint="default" w:ascii="Times New Roman" w:hAnsi="Times New Roman" w:eastAsia="楷体" w:cs="Times New Roman"/>
          <w:bCs/>
          <w:color w:val="auto"/>
          <w:spacing w:val="0"/>
          <w:sz w:val="30"/>
          <w:szCs w:val="30"/>
        </w:rPr>
        <w:t>占总用水量的</w:t>
      </w:r>
      <w:r>
        <w:rPr>
          <w:rFonts w:hint="default" w:ascii="Times New Roman" w:hAnsi="Times New Roman" w:eastAsia="楷体" w:cs="Times New Roman"/>
          <w:bCs/>
          <w:color w:val="auto"/>
          <w:spacing w:val="0"/>
          <w:sz w:val="30"/>
          <w:szCs w:val="30"/>
          <w:lang w:val="en-US" w:eastAsia="zh-CN"/>
        </w:rPr>
        <w:t>41.7</w:t>
      </w:r>
      <w:r>
        <w:rPr>
          <w:rFonts w:hint="default" w:ascii="Times New Roman" w:hAnsi="Times New Roman" w:eastAsia="楷体" w:cs="Times New Roman"/>
          <w:bCs/>
          <w:color w:val="auto"/>
          <w:spacing w:val="0"/>
          <w:sz w:val="30"/>
          <w:szCs w:val="30"/>
        </w:rPr>
        <w:t>%，</w:t>
      </w:r>
      <w:r>
        <w:rPr>
          <w:rFonts w:hint="default" w:ascii="Times New Roman" w:hAnsi="Times New Roman" w:eastAsia="楷体" w:cs="Times New Roman"/>
          <w:bCs/>
          <w:color w:val="auto"/>
          <w:spacing w:val="0"/>
          <w:sz w:val="30"/>
          <w:szCs w:val="30"/>
          <w:lang w:eastAsia="zh-CN"/>
        </w:rPr>
        <w:t>生态环境</w:t>
      </w:r>
      <w:r>
        <w:rPr>
          <w:rFonts w:hint="default" w:ascii="Times New Roman" w:hAnsi="Times New Roman" w:eastAsia="楷体" w:cs="Times New Roman"/>
          <w:bCs/>
          <w:color w:val="auto"/>
          <w:spacing w:val="0"/>
          <w:sz w:val="30"/>
          <w:szCs w:val="30"/>
        </w:rPr>
        <w:t>用水量最小，为</w:t>
      </w:r>
      <w:r>
        <w:rPr>
          <w:rFonts w:hint="default" w:ascii="Times New Roman" w:hAnsi="Times New Roman" w:eastAsia="楷体" w:cs="Times New Roman"/>
          <w:bCs/>
          <w:color w:val="auto"/>
          <w:spacing w:val="0"/>
          <w:sz w:val="30"/>
          <w:szCs w:val="30"/>
          <w:lang w:val="en-US" w:eastAsia="zh-CN"/>
        </w:rPr>
        <w:t>1410.05</w:t>
      </w:r>
      <w:r>
        <w:rPr>
          <w:rFonts w:hint="default" w:ascii="Times New Roman" w:hAnsi="Times New Roman" w:eastAsia="楷体" w:cs="Times New Roman"/>
          <w:bCs/>
          <w:color w:val="auto"/>
          <w:spacing w:val="0"/>
          <w:sz w:val="30"/>
          <w:szCs w:val="30"/>
        </w:rPr>
        <w:t>万立方米，占总用水量的</w:t>
      </w:r>
      <w:r>
        <w:rPr>
          <w:rFonts w:hint="default" w:ascii="Times New Roman" w:hAnsi="Times New Roman" w:eastAsia="楷体" w:cs="Times New Roman"/>
          <w:bCs/>
          <w:color w:val="auto"/>
          <w:spacing w:val="0"/>
          <w:sz w:val="30"/>
          <w:szCs w:val="30"/>
          <w:lang w:val="en-US" w:eastAsia="zh-CN"/>
        </w:rPr>
        <w:t>7.1</w:t>
      </w:r>
      <w:r>
        <w:rPr>
          <w:rFonts w:hint="default" w:ascii="Times New Roman" w:hAnsi="Times New Roman" w:eastAsia="楷体" w:cs="Times New Roman"/>
          <w:bCs/>
          <w:color w:val="auto"/>
          <w:spacing w:val="0"/>
          <w:sz w:val="30"/>
          <w:szCs w:val="30"/>
        </w:rPr>
        <w:t>%。</w:t>
      </w:r>
    </w:p>
    <w:p w14:paraId="64BFB1D9">
      <w:pPr>
        <w:spacing w:line="360" w:lineRule="auto"/>
        <w:ind w:firstLine="600" w:firstLineChars="200"/>
        <w:rPr>
          <w:rFonts w:hint="default" w:ascii="Times New Roman" w:hAnsi="Times New Roman" w:eastAsia="楷体" w:cs="Times New Roman"/>
          <w:bCs/>
          <w:color w:val="auto"/>
          <w:spacing w:val="0"/>
          <w:sz w:val="30"/>
          <w:szCs w:val="30"/>
        </w:rPr>
      </w:pPr>
    </w:p>
    <w:p w14:paraId="40670215">
      <w:pPr>
        <w:tabs>
          <w:tab w:val="left" w:pos="2877"/>
        </w:tabs>
        <w:jc w:val="center"/>
        <w:rPr>
          <w:rFonts w:hint="default" w:ascii="Times New Roman" w:hAnsi="Times New Roman" w:eastAsia="黑体" w:cs="Times New Roman"/>
          <w:bCs/>
          <w:color w:val="auto"/>
          <w:spacing w:val="0"/>
          <w:sz w:val="24"/>
          <w:szCs w:val="24"/>
        </w:rPr>
      </w:pPr>
      <w:r>
        <w:rPr>
          <w:rFonts w:hint="default" w:ascii="Times New Roman" w:hAnsi="Times New Roman" w:eastAsia="黑体" w:cs="Times New Roman"/>
          <w:bCs/>
          <w:color w:val="auto"/>
          <w:spacing w:val="0"/>
          <w:sz w:val="24"/>
          <w:szCs w:val="24"/>
          <w:lang w:val="en-US" w:eastAsia="zh-CN"/>
        </w:rPr>
        <w:t xml:space="preserve">                </w:t>
      </w:r>
      <w:r>
        <w:rPr>
          <w:rFonts w:hint="default" w:ascii="Times New Roman" w:hAnsi="Times New Roman" w:eastAsia="黑体" w:cs="Times New Roman"/>
          <w:b/>
          <w:bCs w:val="0"/>
          <w:color w:val="auto"/>
          <w:spacing w:val="0"/>
          <w:sz w:val="24"/>
          <w:szCs w:val="24"/>
          <w:lang w:val="en-US" w:eastAsia="zh-CN"/>
        </w:rPr>
        <w:t xml:space="preserve">  </w:t>
      </w:r>
      <w:r>
        <w:rPr>
          <w:rFonts w:hint="default" w:ascii="Times New Roman" w:hAnsi="Times New Roman" w:eastAsia="黑体" w:cs="Times New Roman"/>
          <w:b/>
          <w:bCs w:val="0"/>
          <w:color w:val="auto"/>
          <w:spacing w:val="0"/>
          <w:sz w:val="24"/>
          <w:szCs w:val="24"/>
        </w:rPr>
        <w:t xml:space="preserve">表8  </w:t>
      </w:r>
      <w:r>
        <w:rPr>
          <w:rFonts w:hint="default" w:ascii="Times New Roman" w:hAnsi="Times New Roman" w:eastAsia="黑体" w:cs="Times New Roman"/>
          <w:b/>
          <w:bCs w:val="0"/>
          <w:color w:val="auto"/>
          <w:spacing w:val="0"/>
          <w:sz w:val="24"/>
          <w:szCs w:val="24"/>
          <w:lang w:eastAsia="zh-CN"/>
        </w:rPr>
        <w:t>2023</w:t>
      </w:r>
      <w:r>
        <w:rPr>
          <w:rFonts w:hint="default" w:ascii="Times New Roman" w:hAnsi="Times New Roman" w:eastAsia="黑体" w:cs="Times New Roman"/>
          <w:b/>
          <w:bCs w:val="0"/>
          <w:color w:val="auto"/>
          <w:spacing w:val="0"/>
          <w:sz w:val="24"/>
          <w:szCs w:val="24"/>
        </w:rPr>
        <w:t>年峨眉山市用水情况表</w:t>
      </w:r>
      <w:r>
        <w:rPr>
          <w:rFonts w:hint="default" w:ascii="Times New Roman" w:hAnsi="Times New Roman" w:eastAsia="黑体" w:cs="Times New Roman"/>
          <w:b/>
          <w:bCs w:val="0"/>
          <w:color w:val="auto"/>
          <w:spacing w:val="0"/>
          <w:sz w:val="24"/>
          <w:szCs w:val="24"/>
          <w:lang w:val="en-US" w:eastAsia="zh-CN"/>
        </w:rPr>
        <w:t xml:space="preserve">              </w:t>
      </w:r>
      <w:r>
        <w:rPr>
          <w:rFonts w:hint="default" w:ascii="Times New Roman" w:hAnsi="Times New Roman" w:eastAsia="黑体" w:cs="Times New Roman"/>
          <w:b/>
          <w:bCs w:val="0"/>
          <w:color w:val="auto"/>
          <w:spacing w:val="0"/>
          <w:sz w:val="24"/>
          <w:szCs w:val="24"/>
        </w:rPr>
        <w:t>单位：万立方米</w:t>
      </w:r>
    </w:p>
    <w:tbl>
      <w:tblPr>
        <w:tblStyle w:val="18"/>
        <w:tblW w:w="5220" w:type="pct"/>
        <w:tblInd w:w="0" w:type="dxa"/>
        <w:tblLayout w:type="autofit"/>
        <w:tblCellMar>
          <w:top w:w="0" w:type="dxa"/>
          <w:left w:w="108" w:type="dxa"/>
          <w:bottom w:w="0" w:type="dxa"/>
          <w:right w:w="108" w:type="dxa"/>
        </w:tblCellMar>
      </w:tblPr>
      <w:tblGrid>
        <w:gridCol w:w="1536"/>
        <w:gridCol w:w="1244"/>
        <w:gridCol w:w="1126"/>
        <w:gridCol w:w="1136"/>
        <w:gridCol w:w="1136"/>
        <w:gridCol w:w="1136"/>
        <w:gridCol w:w="1099"/>
        <w:gridCol w:w="1283"/>
      </w:tblGrid>
      <w:tr w14:paraId="5C5C6FDF">
        <w:tblPrEx>
          <w:tblCellMar>
            <w:top w:w="0" w:type="dxa"/>
            <w:left w:w="108" w:type="dxa"/>
            <w:bottom w:w="0" w:type="dxa"/>
            <w:right w:w="108" w:type="dxa"/>
          </w:tblCellMar>
        </w:tblPrEx>
        <w:trPr>
          <w:trHeight w:val="566" w:hRule="atLeast"/>
        </w:trPr>
        <w:tc>
          <w:tcPr>
            <w:tcW w:w="792" w:type="pct"/>
            <w:tcBorders>
              <w:top w:val="single" w:color="auto" w:sz="12" w:space="0"/>
              <w:left w:val="single" w:color="auto" w:sz="12" w:space="0"/>
              <w:bottom w:val="single" w:color="auto" w:sz="6" w:space="0"/>
              <w:right w:val="single" w:color="auto" w:sz="6" w:space="0"/>
            </w:tcBorders>
            <w:shd w:val="clear" w:color="auto" w:fill="B8CCE4" w:themeFill="accent1" w:themeFillTint="66"/>
            <w:noWrap/>
            <w:vAlign w:val="center"/>
          </w:tcPr>
          <w:p w14:paraId="3712B2DA">
            <w:pPr>
              <w:widowControl/>
              <w:jc w:val="center"/>
              <w:rPr>
                <w:rFonts w:hint="default" w:ascii="Times New Roman" w:hAnsi="Times New Roman" w:eastAsia="楷体" w:cs="Times New Roman"/>
                <w:color w:val="auto"/>
                <w:spacing w:val="0"/>
                <w:kern w:val="0"/>
                <w:sz w:val="22"/>
                <w:szCs w:val="21"/>
              </w:rPr>
            </w:pPr>
            <w:bookmarkStart w:id="17" w:name="OLE_LINK1" w:colFirst="1" w:colLast="6"/>
            <w:r>
              <w:rPr>
                <w:rFonts w:hint="default" w:ascii="Times New Roman" w:hAnsi="Times New Roman" w:eastAsia="楷体" w:cs="Times New Roman"/>
                <w:color w:val="auto"/>
                <w:spacing w:val="0"/>
                <w:kern w:val="0"/>
                <w:sz w:val="22"/>
                <w:szCs w:val="21"/>
              </w:rPr>
              <w:t>项目</w:t>
            </w:r>
          </w:p>
        </w:tc>
        <w:tc>
          <w:tcPr>
            <w:tcW w:w="641"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072A6E90">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农田灌溉</w:t>
            </w:r>
          </w:p>
        </w:tc>
        <w:tc>
          <w:tcPr>
            <w:tcW w:w="580"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2CC70040">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林牧渔</w:t>
            </w:r>
          </w:p>
        </w:tc>
        <w:tc>
          <w:tcPr>
            <w:tcW w:w="585"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142CE99B">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工业</w:t>
            </w:r>
          </w:p>
        </w:tc>
        <w:tc>
          <w:tcPr>
            <w:tcW w:w="585"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4CDFD4A7">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城镇公共</w:t>
            </w:r>
          </w:p>
        </w:tc>
        <w:tc>
          <w:tcPr>
            <w:tcW w:w="585"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0E666826">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居民生活</w:t>
            </w:r>
          </w:p>
        </w:tc>
        <w:tc>
          <w:tcPr>
            <w:tcW w:w="566"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00BF0DBF">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生态环境</w:t>
            </w:r>
          </w:p>
        </w:tc>
        <w:tc>
          <w:tcPr>
            <w:tcW w:w="661" w:type="pct"/>
            <w:tcBorders>
              <w:top w:val="single" w:color="auto" w:sz="12" w:space="0"/>
              <w:left w:val="single" w:color="auto" w:sz="6" w:space="0"/>
              <w:bottom w:val="single" w:color="auto" w:sz="6" w:space="0"/>
              <w:right w:val="single" w:color="auto" w:sz="12" w:space="0"/>
            </w:tcBorders>
            <w:shd w:val="clear" w:color="auto" w:fill="B8CCE4" w:themeFill="accent1" w:themeFillTint="66"/>
            <w:noWrap/>
            <w:vAlign w:val="center"/>
          </w:tcPr>
          <w:p w14:paraId="5C6882C5">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合计</w:t>
            </w:r>
          </w:p>
        </w:tc>
      </w:tr>
      <w:bookmarkEnd w:id="17"/>
      <w:tr w14:paraId="0565355B">
        <w:tblPrEx>
          <w:tblCellMar>
            <w:top w:w="0" w:type="dxa"/>
            <w:left w:w="108" w:type="dxa"/>
            <w:bottom w:w="0" w:type="dxa"/>
            <w:right w:w="108" w:type="dxa"/>
          </w:tblCellMar>
        </w:tblPrEx>
        <w:trPr>
          <w:trHeight w:val="635" w:hRule="atLeast"/>
        </w:trPr>
        <w:tc>
          <w:tcPr>
            <w:tcW w:w="792" w:type="pct"/>
            <w:tcBorders>
              <w:top w:val="single" w:color="auto" w:sz="6" w:space="0"/>
              <w:left w:val="single" w:color="auto" w:sz="12" w:space="0"/>
              <w:bottom w:val="single" w:color="auto" w:sz="6" w:space="0"/>
              <w:right w:val="single" w:color="auto" w:sz="6" w:space="0"/>
            </w:tcBorders>
            <w:shd w:val="clear" w:color="auto" w:fill="B8CCE4" w:themeFill="accent1" w:themeFillTint="66"/>
            <w:noWrap/>
            <w:vAlign w:val="center"/>
          </w:tcPr>
          <w:p w14:paraId="4534A589">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用水量</w:t>
            </w:r>
          </w:p>
          <w:p w14:paraId="7EEB77EA">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（万立方米）</w:t>
            </w:r>
          </w:p>
        </w:tc>
        <w:tc>
          <w:tcPr>
            <w:tcW w:w="641" w:type="pct"/>
            <w:tcBorders>
              <w:top w:val="single" w:color="auto" w:sz="6" w:space="0"/>
              <w:left w:val="single" w:color="auto" w:sz="6" w:space="0"/>
              <w:bottom w:val="single" w:color="auto" w:sz="6" w:space="0"/>
              <w:right w:val="single" w:color="auto" w:sz="6" w:space="0"/>
            </w:tcBorders>
            <w:shd w:val="clear" w:color="auto" w:fill="auto"/>
            <w:noWrap/>
            <w:vAlign w:val="center"/>
          </w:tcPr>
          <w:p w14:paraId="3123DF7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 xml:space="preserve">8277.67 </w:t>
            </w:r>
          </w:p>
        </w:tc>
        <w:tc>
          <w:tcPr>
            <w:tcW w:w="580" w:type="pct"/>
            <w:tcBorders>
              <w:top w:val="single" w:color="auto" w:sz="6" w:space="0"/>
              <w:left w:val="single" w:color="auto" w:sz="6" w:space="0"/>
              <w:bottom w:val="single" w:color="auto" w:sz="6" w:space="0"/>
              <w:right w:val="single" w:color="auto" w:sz="6" w:space="0"/>
            </w:tcBorders>
            <w:shd w:val="clear" w:color="auto" w:fill="auto"/>
            <w:noWrap/>
            <w:vAlign w:val="center"/>
          </w:tcPr>
          <w:p w14:paraId="7B4ADD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 xml:space="preserve">2310.48 </w:t>
            </w:r>
          </w:p>
        </w:tc>
        <w:tc>
          <w:tcPr>
            <w:tcW w:w="585" w:type="pct"/>
            <w:tcBorders>
              <w:top w:val="single" w:color="auto" w:sz="6" w:space="0"/>
              <w:left w:val="single" w:color="auto" w:sz="6" w:space="0"/>
              <w:bottom w:val="single" w:color="auto" w:sz="6" w:space="0"/>
              <w:right w:val="single" w:color="auto" w:sz="6" w:space="0"/>
            </w:tcBorders>
            <w:shd w:val="clear" w:color="auto" w:fill="auto"/>
            <w:noWrap/>
            <w:vAlign w:val="center"/>
          </w:tcPr>
          <w:p w14:paraId="10A2547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 xml:space="preserve">2172.66 </w:t>
            </w:r>
          </w:p>
        </w:tc>
        <w:tc>
          <w:tcPr>
            <w:tcW w:w="585" w:type="pct"/>
            <w:tcBorders>
              <w:top w:val="single" w:color="auto" w:sz="6" w:space="0"/>
              <w:left w:val="single" w:color="auto" w:sz="6" w:space="0"/>
              <w:bottom w:val="single" w:color="auto" w:sz="6" w:space="0"/>
              <w:right w:val="single" w:color="auto" w:sz="6" w:space="0"/>
            </w:tcBorders>
            <w:shd w:val="clear" w:color="auto" w:fill="auto"/>
            <w:noWrap/>
            <w:vAlign w:val="center"/>
          </w:tcPr>
          <w:p w14:paraId="64E259A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 xml:space="preserve">2715.43 </w:t>
            </w:r>
          </w:p>
        </w:tc>
        <w:tc>
          <w:tcPr>
            <w:tcW w:w="585" w:type="pct"/>
            <w:tcBorders>
              <w:top w:val="single" w:color="auto" w:sz="6" w:space="0"/>
              <w:left w:val="single" w:color="auto" w:sz="6" w:space="0"/>
              <w:bottom w:val="single" w:color="auto" w:sz="6" w:space="0"/>
              <w:right w:val="single" w:color="auto" w:sz="6" w:space="0"/>
            </w:tcBorders>
            <w:shd w:val="clear" w:color="auto" w:fill="auto"/>
            <w:noWrap/>
            <w:vAlign w:val="center"/>
          </w:tcPr>
          <w:p w14:paraId="3DF3A4E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 xml:space="preserve">2973.66 </w:t>
            </w:r>
          </w:p>
        </w:tc>
        <w:tc>
          <w:tcPr>
            <w:tcW w:w="566" w:type="pct"/>
            <w:tcBorders>
              <w:top w:val="single" w:color="auto" w:sz="6" w:space="0"/>
              <w:left w:val="single" w:color="auto" w:sz="6" w:space="0"/>
              <w:bottom w:val="single" w:color="auto" w:sz="6" w:space="0"/>
              <w:right w:val="single" w:color="auto" w:sz="6" w:space="0"/>
            </w:tcBorders>
            <w:shd w:val="clear" w:color="auto" w:fill="auto"/>
            <w:noWrap/>
            <w:vAlign w:val="center"/>
          </w:tcPr>
          <w:p w14:paraId="129E85E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 xml:space="preserve">1410.05 </w:t>
            </w:r>
          </w:p>
        </w:tc>
        <w:tc>
          <w:tcPr>
            <w:tcW w:w="661" w:type="pct"/>
            <w:tcBorders>
              <w:top w:val="single" w:color="auto" w:sz="6" w:space="0"/>
              <w:left w:val="single" w:color="auto" w:sz="6" w:space="0"/>
              <w:bottom w:val="single" w:color="auto" w:sz="6" w:space="0"/>
              <w:right w:val="single" w:color="auto" w:sz="12" w:space="0"/>
            </w:tcBorders>
            <w:shd w:val="clear" w:color="auto" w:fill="auto"/>
            <w:noWrap/>
            <w:vAlign w:val="center"/>
          </w:tcPr>
          <w:p w14:paraId="1AFA959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 xml:space="preserve">19859.95 </w:t>
            </w:r>
          </w:p>
        </w:tc>
      </w:tr>
      <w:tr w14:paraId="4CA9F7CD">
        <w:tblPrEx>
          <w:tblCellMar>
            <w:top w:w="0" w:type="dxa"/>
            <w:left w:w="108" w:type="dxa"/>
            <w:bottom w:w="0" w:type="dxa"/>
            <w:right w:w="108" w:type="dxa"/>
          </w:tblCellMar>
        </w:tblPrEx>
        <w:trPr>
          <w:trHeight w:val="635" w:hRule="atLeast"/>
        </w:trPr>
        <w:tc>
          <w:tcPr>
            <w:tcW w:w="792" w:type="pct"/>
            <w:tcBorders>
              <w:top w:val="single" w:color="auto" w:sz="6" w:space="0"/>
              <w:left w:val="single" w:color="auto" w:sz="12" w:space="0"/>
              <w:bottom w:val="single" w:color="auto" w:sz="6" w:space="0"/>
              <w:right w:val="single" w:color="auto" w:sz="6" w:space="0"/>
            </w:tcBorders>
            <w:shd w:val="clear" w:color="auto" w:fill="B8CCE4" w:themeFill="accent1" w:themeFillTint="66"/>
            <w:noWrap/>
            <w:vAlign w:val="center"/>
          </w:tcPr>
          <w:p w14:paraId="38F94F56">
            <w:pPr>
              <w:widowControl/>
              <w:jc w:val="center"/>
              <w:rPr>
                <w:rFonts w:hint="default" w:ascii="Times New Roman" w:hAnsi="Times New Roman" w:eastAsia="楷体" w:cs="Times New Roman"/>
                <w:color w:val="auto"/>
                <w:spacing w:val="0"/>
                <w:kern w:val="0"/>
                <w:sz w:val="22"/>
                <w:szCs w:val="22"/>
                <w:lang w:eastAsia="zh-CN"/>
              </w:rPr>
            </w:pPr>
            <w:r>
              <w:rPr>
                <w:rFonts w:hint="default" w:ascii="Times New Roman" w:hAnsi="Times New Roman" w:eastAsia="楷体" w:cs="Times New Roman"/>
                <w:color w:val="auto"/>
                <w:spacing w:val="0"/>
                <w:kern w:val="0"/>
                <w:sz w:val="22"/>
                <w:szCs w:val="22"/>
                <w:lang w:eastAsia="zh-CN"/>
              </w:rPr>
              <w:t>占总水量比例</w:t>
            </w:r>
          </w:p>
          <w:p w14:paraId="1C95328C">
            <w:pPr>
              <w:widowControl/>
              <w:jc w:val="center"/>
              <w:rPr>
                <w:rFonts w:hint="default" w:ascii="Times New Roman" w:hAnsi="Times New Roman" w:eastAsia="楷体" w:cs="Times New Roman"/>
                <w:color w:val="auto"/>
                <w:spacing w:val="0"/>
                <w:kern w:val="0"/>
                <w:sz w:val="22"/>
                <w:szCs w:val="22"/>
                <w:lang w:eastAsia="zh-CN"/>
              </w:rPr>
            </w:pPr>
            <w:r>
              <w:rPr>
                <w:rFonts w:hint="default" w:ascii="Times New Roman" w:hAnsi="Times New Roman" w:eastAsia="楷体" w:cs="Times New Roman"/>
                <w:color w:val="auto"/>
                <w:spacing w:val="0"/>
                <w:kern w:val="0"/>
                <w:sz w:val="22"/>
                <w:szCs w:val="22"/>
                <w:lang w:eastAsia="zh-CN"/>
              </w:rPr>
              <w:t>（</w:t>
            </w:r>
            <w:r>
              <w:rPr>
                <w:rFonts w:hint="default" w:ascii="Times New Roman" w:hAnsi="Times New Roman" w:eastAsia="楷体" w:cs="Times New Roman"/>
                <w:color w:val="auto"/>
                <w:spacing w:val="0"/>
                <w:kern w:val="0"/>
                <w:sz w:val="22"/>
                <w:szCs w:val="22"/>
                <w:lang w:val="en-US" w:eastAsia="zh-CN"/>
              </w:rPr>
              <w:t>%</w:t>
            </w:r>
            <w:r>
              <w:rPr>
                <w:rFonts w:hint="default" w:ascii="Times New Roman" w:hAnsi="Times New Roman" w:eastAsia="楷体" w:cs="Times New Roman"/>
                <w:color w:val="auto"/>
                <w:spacing w:val="0"/>
                <w:kern w:val="0"/>
                <w:sz w:val="22"/>
                <w:szCs w:val="22"/>
                <w:lang w:eastAsia="zh-CN"/>
              </w:rPr>
              <w:t>）</w:t>
            </w:r>
          </w:p>
        </w:tc>
        <w:tc>
          <w:tcPr>
            <w:tcW w:w="641" w:type="pct"/>
            <w:tcBorders>
              <w:top w:val="single" w:color="auto" w:sz="6" w:space="0"/>
              <w:left w:val="single" w:color="auto" w:sz="6" w:space="0"/>
              <w:bottom w:val="single" w:color="auto" w:sz="6" w:space="0"/>
              <w:right w:val="single" w:color="auto" w:sz="6" w:space="0"/>
            </w:tcBorders>
            <w:shd w:val="clear" w:color="auto" w:fill="auto"/>
            <w:noWrap/>
            <w:vAlign w:val="center"/>
          </w:tcPr>
          <w:p w14:paraId="7419346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41.7</w:t>
            </w:r>
          </w:p>
        </w:tc>
        <w:tc>
          <w:tcPr>
            <w:tcW w:w="580" w:type="pct"/>
            <w:tcBorders>
              <w:top w:val="single" w:color="auto" w:sz="6" w:space="0"/>
              <w:left w:val="single" w:color="auto" w:sz="6" w:space="0"/>
              <w:bottom w:val="single" w:color="auto" w:sz="6" w:space="0"/>
              <w:right w:val="single" w:color="auto" w:sz="6" w:space="0"/>
            </w:tcBorders>
            <w:shd w:val="clear" w:color="auto" w:fill="auto"/>
            <w:noWrap/>
            <w:vAlign w:val="center"/>
          </w:tcPr>
          <w:p w14:paraId="3070778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11.6</w:t>
            </w:r>
          </w:p>
        </w:tc>
        <w:tc>
          <w:tcPr>
            <w:tcW w:w="585" w:type="pct"/>
            <w:tcBorders>
              <w:top w:val="single" w:color="auto" w:sz="6" w:space="0"/>
              <w:left w:val="single" w:color="auto" w:sz="6" w:space="0"/>
              <w:bottom w:val="single" w:color="auto" w:sz="6" w:space="0"/>
              <w:right w:val="single" w:color="auto" w:sz="6" w:space="0"/>
            </w:tcBorders>
            <w:shd w:val="clear" w:color="auto" w:fill="auto"/>
            <w:noWrap/>
            <w:vAlign w:val="center"/>
          </w:tcPr>
          <w:p w14:paraId="4A915E1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10.9</w:t>
            </w:r>
          </w:p>
        </w:tc>
        <w:tc>
          <w:tcPr>
            <w:tcW w:w="585" w:type="pct"/>
            <w:tcBorders>
              <w:top w:val="single" w:color="auto" w:sz="6" w:space="0"/>
              <w:left w:val="single" w:color="auto" w:sz="6" w:space="0"/>
              <w:bottom w:val="single" w:color="auto" w:sz="6" w:space="0"/>
              <w:right w:val="single" w:color="auto" w:sz="6" w:space="0"/>
            </w:tcBorders>
            <w:shd w:val="clear" w:color="auto" w:fill="auto"/>
            <w:noWrap/>
            <w:vAlign w:val="center"/>
          </w:tcPr>
          <w:p w14:paraId="109A3A1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13.7</w:t>
            </w:r>
          </w:p>
        </w:tc>
        <w:tc>
          <w:tcPr>
            <w:tcW w:w="585" w:type="pct"/>
            <w:tcBorders>
              <w:top w:val="single" w:color="auto" w:sz="6" w:space="0"/>
              <w:left w:val="single" w:color="auto" w:sz="6" w:space="0"/>
              <w:bottom w:val="single" w:color="auto" w:sz="6" w:space="0"/>
              <w:right w:val="single" w:color="auto" w:sz="6" w:space="0"/>
            </w:tcBorders>
            <w:shd w:val="clear" w:color="auto" w:fill="auto"/>
            <w:noWrap/>
            <w:vAlign w:val="center"/>
          </w:tcPr>
          <w:p w14:paraId="320D697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15.0</w:t>
            </w:r>
          </w:p>
        </w:tc>
        <w:tc>
          <w:tcPr>
            <w:tcW w:w="566" w:type="pct"/>
            <w:tcBorders>
              <w:top w:val="single" w:color="auto" w:sz="6" w:space="0"/>
              <w:left w:val="single" w:color="auto" w:sz="6" w:space="0"/>
              <w:bottom w:val="single" w:color="auto" w:sz="6" w:space="0"/>
              <w:right w:val="single" w:color="auto" w:sz="6" w:space="0"/>
            </w:tcBorders>
            <w:shd w:val="clear" w:color="auto" w:fill="auto"/>
            <w:noWrap/>
            <w:vAlign w:val="center"/>
          </w:tcPr>
          <w:p w14:paraId="485B1BF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7.1</w:t>
            </w:r>
          </w:p>
        </w:tc>
        <w:tc>
          <w:tcPr>
            <w:tcW w:w="661" w:type="pct"/>
            <w:tcBorders>
              <w:top w:val="single" w:color="auto" w:sz="6" w:space="0"/>
              <w:left w:val="single" w:color="auto" w:sz="6" w:space="0"/>
              <w:bottom w:val="single" w:color="auto" w:sz="6" w:space="0"/>
              <w:right w:val="single" w:color="auto" w:sz="12" w:space="0"/>
            </w:tcBorders>
            <w:shd w:val="clear" w:color="auto" w:fill="auto"/>
            <w:noWrap/>
            <w:vAlign w:val="center"/>
          </w:tcPr>
          <w:p w14:paraId="27590D0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spacing w:val="20"/>
                <w:kern w:val="0"/>
                <w:sz w:val="21"/>
                <w:szCs w:val="21"/>
                <w:highlight w:val="none"/>
                <w:u w:val="none"/>
                <w:lang w:val="en-US" w:eastAsia="zh-CN" w:bidi="ar"/>
              </w:rPr>
              <w:t>100</w:t>
            </w:r>
          </w:p>
        </w:tc>
      </w:tr>
    </w:tbl>
    <w:p w14:paraId="02015E10">
      <w:pPr>
        <w:spacing w:line="360" w:lineRule="auto"/>
        <w:ind w:firstLine="200" w:firstLineChars="200"/>
        <w:rPr>
          <w:rFonts w:hint="default" w:ascii="Times New Roman" w:hAnsi="Times New Roman" w:eastAsia="楷体" w:cs="Times New Roman"/>
          <w:bCs/>
          <w:color w:val="auto"/>
          <w:spacing w:val="0"/>
          <w:sz w:val="10"/>
          <w:szCs w:val="10"/>
        </w:rPr>
      </w:pPr>
    </w:p>
    <w:p w14:paraId="5C3CC46F">
      <w:pPr>
        <w:spacing w:line="360" w:lineRule="auto"/>
        <w:rPr>
          <w:rFonts w:hint="default" w:ascii="Times New Roman" w:hAnsi="Times New Roman" w:eastAsia="黑体" w:cs="Times New Roman"/>
          <w:b/>
          <w:bCs/>
          <w:color w:val="auto"/>
          <w:spacing w:val="0"/>
          <w:sz w:val="32"/>
          <w:szCs w:val="32"/>
        </w:rPr>
      </w:pPr>
    </w:p>
    <w:p w14:paraId="548AC353">
      <w:pPr>
        <w:spacing w:line="360" w:lineRule="auto"/>
        <w:outlineLvl w:val="1"/>
        <w:rPr>
          <w:rFonts w:hint="default" w:ascii="Times New Roman" w:hAnsi="Times New Roman" w:eastAsia="黑体" w:cs="Times New Roman"/>
          <w:b/>
          <w:bCs/>
          <w:color w:val="auto"/>
          <w:spacing w:val="0"/>
          <w:sz w:val="32"/>
          <w:szCs w:val="32"/>
        </w:rPr>
      </w:pPr>
      <w:r>
        <w:rPr>
          <w:rFonts w:hint="default" w:ascii="Times New Roman" w:hAnsi="Times New Roman" w:eastAsia="黑体" w:cs="Times New Roman"/>
          <w:b/>
          <w:bCs/>
          <w:color w:val="auto"/>
          <w:spacing w:val="0"/>
          <w:sz w:val="32"/>
          <w:szCs w:val="32"/>
        </w:rPr>
        <w:t>（三）耗水量</w:t>
      </w:r>
    </w:p>
    <w:p w14:paraId="1B5B474C">
      <w:pPr>
        <w:spacing w:line="360" w:lineRule="auto"/>
        <w:ind w:firstLine="600" w:firstLineChars="200"/>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lang w:eastAsia="zh-CN"/>
        </w:rPr>
        <w:t>2023</w:t>
      </w:r>
      <w:r>
        <w:rPr>
          <w:rFonts w:hint="default" w:ascii="Times New Roman" w:hAnsi="Times New Roman" w:eastAsia="楷体" w:cs="Times New Roman"/>
          <w:bCs/>
          <w:color w:val="auto"/>
          <w:spacing w:val="0"/>
          <w:sz w:val="30"/>
          <w:szCs w:val="30"/>
        </w:rPr>
        <w:t>年峨眉山市用水消耗总量约</w:t>
      </w:r>
      <w:r>
        <w:rPr>
          <w:rFonts w:hint="default" w:ascii="Times New Roman" w:hAnsi="Times New Roman" w:eastAsia="楷体" w:cs="Times New Roman"/>
          <w:bCs/>
          <w:color w:val="auto"/>
          <w:spacing w:val="0"/>
          <w:sz w:val="30"/>
          <w:szCs w:val="30"/>
          <w:lang w:val="en-US" w:eastAsia="zh-CN"/>
        </w:rPr>
        <w:t>10224.21</w:t>
      </w:r>
      <w:r>
        <w:rPr>
          <w:rFonts w:hint="default" w:ascii="Times New Roman" w:hAnsi="Times New Roman" w:eastAsia="楷体" w:cs="Times New Roman"/>
          <w:bCs/>
          <w:color w:val="auto"/>
          <w:spacing w:val="0"/>
          <w:sz w:val="30"/>
          <w:szCs w:val="30"/>
        </w:rPr>
        <w:t>万立方米，总耗水率约</w:t>
      </w:r>
      <w:r>
        <w:rPr>
          <w:rFonts w:hint="default" w:ascii="Times New Roman" w:hAnsi="Times New Roman" w:eastAsia="楷体" w:cs="Times New Roman"/>
          <w:bCs/>
          <w:color w:val="auto"/>
          <w:spacing w:val="0"/>
          <w:sz w:val="30"/>
          <w:szCs w:val="30"/>
          <w:lang w:val="en-US" w:eastAsia="zh-CN"/>
        </w:rPr>
        <w:t>51.5</w:t>
      </w:r>
      <w:r>
        <w:rPr>
          <w:rFonts w:hint="default" w:ascii="Times New Roman" w:hAnsi="Times New Roman" w:eastAsia="楷体" w:cs="Times New Roman"/>
          <w:bCs/>
          <w:color w:val="auto"/>
          <w:spacing w:val="0"/>
          <w:sz w:val="30"/>
          <w:szCs w:val="30"/>
        </w:rPr>
        <w:t>%。</w:t>
      </w:r>
    </w:p>
    <w:p w14:paraId="53769B92">
      <w:pPr>
        <w:pStyle w:val="17"/>
        <w:rPr>
          <w:rFonts w:hint="default" w:ascii="Times New Roman" w:hAnsi="Times New Roman" w:eastAsia="楷体" w:cs="Times New Roman"/>
          <w:bCs/>
          <w:color w:val="auto"/>
          <w:spacing w:val="0"/>
          <w:sz w:val="30"/>
          <w:szCs w:val="30"/>
        </w:rPr>
      </w:pPr>
    </w:p>
    <w:p w14:paraId="30C4B2E2">
      <w:pPr>
        <w:tabs>
          <w:tab w:val="left" w:pos="2877"/>
        </w:tabs>
        <w:jc w:val="center"/>
        <w:rPr>
          <w:rFonts w:hint="default" w:ascii="Times New Roman" w:hAnsi="Times New Roman" w:eastAsia="黑体" w:cs="Times New Roman"/>
          <w:b/>
          <w:bCs w:val="0"/>
          <w:color w:val="auto"/>
          <w:spacing w:val="0"/>
          <w:sz w:val="24"/>
          <w:szCs w:val="24"/>
        </w:rPr>
      </w:pPr>
      <w:r>
        <w:rPr>
          <w:rFonts w:hint="default" w:ascii="Times New Roman" w:hAnsi="Times New Roman" w:eastAsia="黑体" w:cs="Times New Roman"/>
          <w:b/>
          <w:bCs w:val="0"/>
          <w:color w:val="auto"/>
          <w:spacing w:val="0"/>
          <w:sz w:val="24"/>
          <w:szCs w:val="24"/>
        </w:rPr>
        <w:t xml:space="preserve">表9  </w:t>
      </w:r>
      <w:r>
        <w:rPr>
          <w:rFonts w:hint="default" w:ascii="Times New Roman" w:hAnsi="Times New Roman" w:eastAsia="黑体" w:cs="Times New Roman"/>
          <w:b/>
          <w:bCs w:val="0"/>
          <w:color w:val="auto"/>
          <w:spacing w:val="0"/>
          <w:sz w:val="24"/>
          <w:szCs w:val="24"/>
          <w:lang w:eastAsia="zh-CN"/>
        </w:rPr>
        <w:t>2023</w:t>
      </w:r>
      <w:r>
        <w:rPr>
          <w:rFonts w:hint="default" w:ascii="Times New Roman" w:hAnsi="Times New Roman" w:eastAsia="黑体" w:cs="Times New Roman"/>
          <w:b/>
          <w:bCs w:val="0"/>
          <w:color w:val="auto"/>
          <w:spacing w:val="0"/>
          <w:sz w:val="24"/>
          <w:szCs w:val="24"/>
        </w:rPr>
        <w:t>年峨眉山市耗水情况表</w:t>
      </w:r>
    </w:p>
    <w:tbl>
      <w:tblPr>
        <w:tblStyle w:val="18"/>
        <w:tblW w:w="5220" w:type="pct"/>
        <w:tblInd w:w="0" w:type="dxa"/>
        <w:tblLayout w:type="autofit"/>
        <w:tblCellMar>
          <w:top w:w="0" w:type="dxa"/>
          <w:left w:w="108" w:type="dxa"/>
          <w:bottom w:w="0" w:type="dxa"/>
          <w:right w:w="108" w:type="dxa"/>
        </w:tblCellMar>
      </w:tblPr>
      <w:tblGrid>
        <w:gridCol w:w="1536"/>
        <w:gridCol w:w="1244"/>
        <w:gridCol w:w="1126"/>
        <w:gridCol w:w="1136"/>
        <w:gridCol w:w="1136"/>
        <w:gridCol w:w="1136"/>
        <w:gridCol w:w="1099"/>
        <w:gridCol w:w="1283"/>
      </w:tblGrid>
      <w:tr w14:paraId="7B8EA057">
        <w:tblPrEx>
          <w:tblCellMar>
            <w:top w:w="0" w:type="dxa"/>
            <w:left w:w="108" w:type="dxa"/>
            <w:bottom w:w="0" w:type="dxa"/>
            <w:right w:w="108" w:type="dxa"/>
          </w:tblCellMar>
        </w:tblPrEx>
        <w:trPr>
          <w:trHeight w:val="566" w:hRule="atLeast"/>
        </w:trPr>
        <w:tc>
          <w:tcPr>
            <w:tcW w:w="792" w:type="pct"/>
            <w:tcBorders>
              <w:top w:val="single" w:color="auto" w:sz="12" w:space="0"/>
              <w:left w:val="single" w:color="auto" w:sz="12" w:space="0"/>
              <w:bottom w:val="single" w:color="auto" w:sz="6" w:space="0"/>
              <w:right w:val="single" w:color="auto" w:sz="6" w:space="0"/>
            </w:tcBorders>
            <w:shd w:val="clear" w:color="auto" w:fill="B8CCE4" w:themeFill="accent1" w:themeFillTint="66"/>
            <w:noWrap/>
            <w:vAlign w:val="center"/>
          </w:tcPr>
          <w:p w14:paraId="3A62FE95">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项目</w:t>
            </w:r>
          </w:p>
        </w:tc>
        <w:tc>
          <w:tcPr>
            <w:tcW w:w="641"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64F52354">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农田灌溉</w:t>
            </w:r>
          </w:p>
        </w:tc>
        <w:tc>
          <w:tcPr>
            <w:tcW w:w="580"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1074D6DA">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林牧渔</w:t>
            </w:r>
          </w:p>
        </w:tc>
        <w:tc>
          <w:tcPr>
            <w:tcW w:w="585"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1CE52751">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工业</w:t>
            </w:r>
          </w:p>
        </w:tc>
        <w:tc>
          <w:tcPr>
            <w:tcW w:w="585"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4E55CBE2">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城镇公共</w:t>
            </w:r>
          </w:p>
        </w:tc>
        <w:tc>
          <w:tcPr>
            <w:tcW w:w="585"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2D1F65E6">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居民生活</w:t>
            </w:r>
          </w:p>
        </w:tc>
        <w:tc>
          <w:tcPr>
            <w:tcW w:w="566" w:type="pct"/>
            <w:tcBorders>
              <w:top w:val="single" w:color="auto" w:sz="12" w:space="0"/>
              <w:left w:val="single" w:color="auto" w:sz="6" w:space="0"/>
              <w:bottom w:val="single" w:color="auto" w:sz="6" w:space="0"/>
              <w:right w:val="single" w:color="auto" w:sz="6" w:space="0"/>
            </w:tcBorders>
            <w:shd w:val="clear" w:color="auto" w:fill="B8CCE4" w:themeFill="accent1" w:themeFillTint="66"/>
            <w:noWrap/>
            <w:vAlign w:val="center"/>
          </w:tcPr>
          <w:p w14:paraId="51735ECB">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生态环境</w:t>
            </w:r>
          </w:p>
        </w:tc>
        <w:tc>
          <w:tcPr>
            <w:tcW w:w="661" w:type="pct"/>
            <w:tcBorders>
              <w:top w:val="single" w:color="auto" w:sz="12" w:space="0"/>
              <w:left w:val="single" w:color="auto" w:sz="6" w:space="0"/>
              <w:bottom w:val="single" w:color="auto" w:sz="6" w:space="0"/>
              <w:right w:val="single" w:color="auto" w:sz="12" w:space="0"/>
            </w:tcBorders>
            <w:shd w:val="clear" w:color="auto" w:fill="B8CCE4" w:themeFill="accent1" w:themeFillTint="66"/>
            <w:noWrap/>
            <w:vAlign w:val="center"/>
          </w:tcPr>
          <w:p w14:paraId="72D96ADA">
            <w:pPr>
              <w:widowControl/>
              <w:jc w:val="center"/>
              <w:rPr>
                <w:rFonts w:hint="default" w:ascii="Times New Roman" w:hAnsi="Times New Roman" w:eastAsia="楷体" w:cs="Times New Roman"/>
                <w:color w:val="auto"/>
                <w:spacing w:val="0"/>
                <w:kern w:val="0"/>
                <w:sz w:val="22"/>
                <w:szCs w:val="21"/>
              </w:rPr>
            </w:pPr>
            <w:r>
              <w:rPr>
                <w:rFonts w:hint="default" w:ascii="Times New Roman" w:hAnsi="Times New Roman" w:eastAsia="楷体" w:cs="Times New Roman"/>
                <w:color w:val="auto"/>
                <w:spacing w:val="0"/>
                <w:kern w:val="0"/>
                <w:sz w:val="22"/>
                <w:szCs w:val="21"/>
              </w:rPr>
              <w:t>合计</w:t>
            </w:r>
          </w:p>
        </w:tc>
      </w:tr>
      <w:tr w14:paraId="523A4B39">
        <w:tblPrEx>
          <w:tblCellMar>
            <w:top w:w="0" w:type="dxa"/>
            <w:left w:w="108" w:type="dxa"/>
            <w:bottom w:w="0" w:type="dxa"/>
            <w:right w:w="108" w:type="dxa"/>
          </w:tblCellMar>
        </w:tblPrEx>
        <w:trPr>
          <w:trHeight w:val="635" w:hRule="atLeast"/>
        </w:trPr>
        <w:tc>
          <w:tcPr>
            <w:tcW w:w="792" w:type="pct"/>
            <w:tcBorders>
              <w:top w:val="single" w:color="auto" w:sz="6" w:space="0"/>
              <w:left w:val="single" w:color="auto" w:sz="12" w:space="0"/>
              <w:bottom w:val="single" w:color="auto" w:sz="6" w:space="0"/>
              <w:right w:val="single" w:color="auto" w:sz="6" w:space="0"/>
            </w:tcBorders>
            <w:shd w:val="clear" w:color="auto" w:fill="B8CCE4" w:themeFill="accent1" w:themeFillTint="66"/>
            <w:noWrap/>
            <w:vAlign w:val="center"/>
          </w:tcPr>
          <w:p w14:paraId="7E86E2CD">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lang w:eastAsia="zh-CN"/>
              </w:rPr>
              <w:t>耗</w:t>
            </w:r>
            <w:r>
              <w:rPr>
                <w:rFonts w:hint="default" w:ascii="Times New Roman" w:hAnsi="Times New Roman" w:eastAsia="楷体" w:cs="Times New Roman"/>
                <w:color w:val="auto"/>
                <w:spacing w:val="0"/>
                <w:kern w:val="0"/>
                <w:sz w:val="22"/>
                <w:szCs w:val="22"/>
              </w:rPr>
              <w:t>水量</w:t>
            </w:r>
          </w:p>
          <w:p w14:paraId="29B316E9">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（万立方米）</w:t>
            </w:r>
          </w:p>
        </w:tc>
        <w:tc>
          <w:tcPr>
            <w:tcW w:w="124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782250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4966.60</w:t>
            </w:r>
          </w:p>
        </w:tc>
        <w:tc>
          <w:tcPr>
            <w:tcW w:w="112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AD36A8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1848.38</w:t>
            </w:r>
          </w:p>
        </w:tc>
        <w:tc>
          <w:tcPr>
            <w:tcW w:w="113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3B60D0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608.35</w:t>
            </w:r>
          </w:p>
        </w:tc>
        <w:tc>
          <w:tcPr>
            <w:tcW w:w="113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5D4570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637.31</w:t>
            </w:r>
          </w:p>
        </w:tc>
        <w:tc>
          <w:tcPr>
            <w:tcW w:w="113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6C2F20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753.51</w:t>
            </w:r>
          </w:p>
        </w:tc>
        <w:tc>
          <w:tcPr>
            <w:tcW w:w="1099"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413DCE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1410.05</w:t>
            </w:r>
          </w:p>
        </w:tc>
        <w:tc>
          <w:tcPr>
            <w:tcW w:w="1283" w:type="dxa"/>
            <w:tcBorders>
              <w:top w:val="single" w:color="auto" w:sz="6" w:space="0"/>
              <w:left w:val="single" w:color="auto" w:sz="6" w:space="0"/>
              <w:bottom w:val="single" w:color="auto" w:sz="6" w:space="0"/>
              <w:right w:val="single" w:color="auto" w:sz="12" w:space="0"/>
            </w:tcBorders>
            <w:shd w:val="clear" w:color="auto" w:fill="auto"/>
            <w:noWrap/>
            <w:vAlign w:val="center"/>
          </w:tcPr>
          <w:p w14:paraId="675A8EE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10224.21</w:t>
            </w:r>
          </w:p>
        </w:tc>
      </w:tr>
      <w:tr w14:paraId="3DBE913A">
        <w:tblPrEx>
          <w:tblCellMar>
            <w:top w:w="0" w:type="dxa"/>
            <w:left w:w="108" w:type="dxa"/>
            <w:bottom w:w="0" w:type="dxa"/>
            <w:right w:w="108" w:type="dxa"/>
          </w:tblCellMar>
        </w:tblPrEx>
        <w:trPr>
          <w:trHeight w:val="635" w:hRule="atLeast"/>
        </w:trPr>
        <w:tc>
          <w:tcPr>
            <w:tcW w:w="792" w:type="pct"/>
            <w:tcBorders>
              <w:top w:val="single" w:color="auto" w:sz="6" w:space="0"/>
              <w:left w:val="single" w:color="auto" w:sz="12" w:space="0"/>
              <w:bottom w:val="single" w:color="auto" w:sz="6" w:space="0"/>
              <w:right w:val="single" w:color="auto" w:sz="6" w:space="0"/>
            </w:tcBorders>
            <w:shd w:val="clear" w:color="auto" w:fill="B8CCE4" w:themeFill="accent1" w:themeFillTint="66"/>
            <w:noWrap/>
            <w:vAlign w:val="center"/>
          </w:tcPr>
          <w:p w14:paraId="21AB8404">
            <w:pPr>
              <w:widowControl/>
              <w:jc w:val="center"/>
              <w:rPr>
                <w:rFonts w:hint="default" w:ascii="Times New Roman" w:hAnsi="Times New Roman" w:eastAsia="楷体" w:cs="Times New Roman"/>
                <w:color w:val="auto"/>
                <w:spacing w:val="0"/>
                <w:kern w:val="0"/>
                <w:sz w:val="22"/>
                <w:szCs w:val="22"/>
                <w:lang w:eastAsia="zh-CN"/>
              </w:rPr>
            </w:pPr>
            <w:r>
              <w:rPr>
                <w:rFonts w:hint="default" w:ascii="Times New Roman" w:hAnsi="Times New Roman" w:eastAsia="楷体" w:cs="Times New Roman"/>
                <w:color w:val="auto"/>
                <w:spacing w:val="0"/>
                <w:kern w:val="0"/>
                <w:sz w:val="22"/>
                <w:szCs w:val="22"/>
                <w:lang w:eastAsia="zh-CN"/>
              </w:rPr>
              <w:t>占耗水量比例</w:t>
            </w:r>
          </w:p>
          <w:p w14:paraId="462E84DF">
            <w:pPr>
              <w:widowControl/>
              <w:jc w:val="center"/>
              <w:rPr>
                <w:rFonts w:hint="default" w:ascii="Times New Roman" w:hAnsi="Times New Roman" w:eastAsia="楷体" w:cs="Times New Roman"/>
                <w:color w:val="auto"/>
                <w:spacing w:val="0"/>
                <w:kern w:val="0"/>
                <w:sz w:val="22"/>
                <w:szCs w:val="22"/>
                <w:lang w:eastAsia="zh-CN"/>
              </w:rPr>
            </w:pPr>
            <w:r>
              <w:rPr>
                <w:rFonts w:hint="default" w:ascii="Times New Roman" w:hAnsi="Times New Roman" w:eastAsia="楷体" w:cs="Times New Roman"/>
                <w:color w:val="auto"/>
                <w:spacing w:val="0"/>
                <w:kern w:val="0"/>
                <w:sz w:val="22"/>
                <w:szCs w:val="22"/>
                <w:lang w:eastAsia="zh-CN"/>
              </w:rPr>
              <w:t>（</w:t>
            </w:r>
            <w:r>
              <w:rPr>
                <w:rFonts w:hint="default" w:ascii="Times New Roman" w:hAnsi="Times New Roman" w:eastAsia="楷体" w:cs="Times New Roman"/>
                <w:color w:val="auto"/>
                <w:spacing w:val="0"/>
                <w:kern w:val="0"/>
                <w:sz w:val="22"/>
                <w:szCs w:val="22"/>
                <w:lang w:val="en-US" w:eastAsia="zh-CN"/>
              </w:rPr>
              <w:t>%</w:t>
            </w:r>
            <w:r>
              <w:rPr>
                <w:rFonts w:hint="default" w:ascii="Times New Roman" w:hAnsi="Times New Roman" w:eastAsia="楷体" w:cs="Times New Roman"/>
                <w:color w:val="auto"/>
                <w:spacing w:val="0"/>
                <w:kern w:val="0"/>
                <w:sz w:val="22"/>
                <w:szCs w:val="22"/>
                <w:lang w:eastAsia="zh-CN"/>
              </w:rPr>
              <w:t>）</w:t>
            </w:r>
          </w:p>
        </w:tc>
        <w:tc>
          <w:tcPr>
            <w:tcW w:w="124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545B86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48.58</w:t>
            </w:r>
          </w:p>
        </w:tc>
        <w:tc>
          <w:tcPr>
            <w:tcW w:w="112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BFA758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18.08</w:t>
            </w:r>
          </w:p>
        </w:tc>
        <w:tc>
          <w:tcPr>
            <w:tcW w:w="113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BA83C5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5.95</w:t>
            </w:r>
          </w:p>
        </w:tc>
        <w:tc>
          <w:tcPr>
            <w:tcW w:w="113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D4A239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6.23</w:t>
            </w:r>
          </w:p>
        </w:tc>
        <w:tc>
          <w:tcPr>
            <w:tcW w:w="113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DEF2CB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7.37</w:t>
            </w:r>
          </w:p>
        </w:tc>
        <w:tc>
          <w:tcPr>
            <w:tcW w:w="1099"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97016E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13.79</w:t>
            </w:r>
          </w:p>
        </w:tc>
        <w:tc>
          <w:tcPr>
            <w:tcW w:w="1283" w:type="dxa"/>
            <w:tcBorders>
              <w:top w:val="single" w:color="auto" w:sz="6" w:space="0"/>
              <w:left w:val="single" w:color="auto" w:sz="6" w:space="0"/>
              <w:bottom w:val="single" w:color="auto" w:sz="6" w:space="0"/>
              <w:right w:val="single" w:color="auto" w:sz="12" w:space="0"/>
            </w:tcBorders>
            <w:shd w:val="clear" w:color="auto" w:fill="auto"/>
            <w:noWrap/>
            <w:vAlign w:val="center"/>
          </w:tcPr>
          <w:p w14:paraId="52C3B36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100.00</w:t>
            </w:r>
          </w:p>
        </w:tc>
      </w:tr>
    </w:tbl>
    <w:p w14:paraId="3D4422D3">
      <w:pPr>
        <w:pStyle w:val="17"/>
        <w:rPr>
          <w:rFonts w:hint="default" w:ascii="Times New Roman" w:hAnsi="Times New Roman" w:cs="Times New Roman"/>
        </w:rPr>
      </w:pPr>
    </w:p>
    <w:p w14:paraId="41C4F6CF">
      <w:pPr>
        <w:spacing w:line="360" w:lineRule="auto"/>
        <w:outlineLvl w:val="1"/>
        <w:rPr>
          <w:rFonts w:hint="default" w:ascii="Times New Roman" w:hAnsi="Times New Roman" w:eastAsia="黑体" w:cs="Times New Roman"/>
          <w:b/>
          <w:bCs/>
          <w:color w:val="auto"/>
          <w:spacing w:val="0"/>
          <w:sz w:val="32"/>
          <w:szCs w:val="32"/>
        </w:rPr>
      </w:pPr>
      <w:r>
        <w:rPr>
          <w:rFonts w:hint="default" w:ascii="Times New Roman" w:hAnsi="Times New Roman" w:eastAsia="黑体" w:cs="Times New Roman"/>
          <w:b/>
          <w:bCs/>
          <w:color w:val="auto"/>
          <w:spacing w:val="0"/>
          <w:sz w:val="32"/>
          <w:szCs w:val="32"/>
        </w:rPr>
        <w:t>（四）用水分析</w:t>
      </w:r>
    </w:p>
    <w:p w14:paraId="38838EF4">
      <w:pPr>
        <w:spacing w:line="360" w:lineRule="auto"/>
        <w:ind w:firstLine="600" w:firstLineChars="200"/>
        <w:jc w:val="left"/>
        <w:rPr>
          <w:rFonts w:hint="default" w:ascii="Times New Roman" w:hAnsi="Times New Roman" w:eastAsia="楷体_GB2312" w:cs="Times New Roman"/>
          <w:color w:val="auto"/>
          <w:spacing w:val="0"/>
          <w:sz w:val="30"/>
          <w:szCs w:val="30"/>
          <w:highlight w:val="none"/>
        </w:rPr>
      </w:pPr>
      <w:r>
        <w:rPr>
          <w:rFonts w:hint="default" w:ascii="Times New Roman" w:hAnsi="Times New Roman" w:eastAsia="楷体" w:cs="Times New Roman"/>
          <w:bCs/>
          <w:color w:val="auto"/>
          <w:spacing w:val="0"/>
          <w:sz w:val="30"/>
          <w:szCs w:val="30"/>
          <w:lang w:val="en-US" w:eastAsia="zh-CN"/>
        </w:rPr>
        <w:t>2023年</w:t>
      </w:r>
      <w:r>
        <w:rPr>
          <w:rFonts w:hint="default" w:ascii="Times New Roman" w:hAnsi="Times New Roman" w:eastAsia="楷体" w:cs="Times New Roman"/>
          <w:bCs/>
          <w:color w:val="auto"/>
          <w:spacing w:val="0"/>
          <w:sz w:val="30"/>
          <w:szCs w:val="30"/>
        </w:rPr>
        <w:t>人均综合用水量为</w:t>
      </w:r>
      <w:r>
        <w:rPr>
          <w:rFonts w:hint="default" w:ascii="Times New Roman" w:hAnsi="Times New Roman" w:eastAsia="楷体" w:cs="Times New Roman"/>
          <w:bCs/>
          <w:color w:val="auto"/>
          <w:spacing w:val="0"/>
          <w:sz w:val="30"/>
          <w:szCs w:val="30"/>
          <w:lang w:val="en-US" w:eastAsia="zh-CN"/>
        </w:rPr>
        <w:t>478.55</w:t>
      </w:r>
      <w:r>
        <w:rPr>
          <w:rFonts w:hint="default" w:ascii="Times New Roman" w:hAnsi="Times New Roman" w:eastAsia="楷体" w:cs="Times New Roman"/>
          <w:bCs/>
          <w:color w:val="auto"/>
          <w:spacing w:val="0"/>
          <w:sz w:val="30"/>
          <w:szCs w:val="30"/>
        </w:rPr>
        <w:t>立方米，城镇人均日生活用水量为</w:t>
      </w:r>
      <w:r>
        <w:rPr>
          <w:rFonts w:hint="default" w:ascii="Times New Roman" w:hAnsi="Times New Roman" w:eastAsia="楷体" w:cs="Times New Roman"/>
          <w:bCs/>
          <w:color w:val="auto"/>
          <w:spacing w:val="0"/>
          <w:sz w:val="30"/>
          <w:szCs w:val="30"/>
          <w:lang w:val="en-US" w:eastAsia="zh-CN"/>
        </w:rPr>
        <w:t>230.57</w:t>
      </w:r>
      <w:r>
        <w:rPr>
          <w:rFonts w:hint="default" w:ascii="Times New Roman" w:hAnsi="Times New Roman" w:eastAsia="楷体" w:cs="Times New Roman"/>
          <w:bCs/>
          <w:color w:val="auto"/>
          <w:spacing w:val="0"/>
          <w:sz w:val="30"/>
          <w:szCs w:val="30"/>
        </w:rPr>
        <w:t>升，农村人均日生活用水量为</w:t>
      </w:r>
      <w:r>
        <w:rPr>
          <w:rFonts w:hint="default" w:ascii="Times New Roman" w:hAnsi="Times New Roman" w:eastAsia="楷体" w:cs="Times New Roman"/>
          <w:bCs/>
          <w:color w:val="auto"/>
          <w:spacing w:val="0"/>
          <w:sz w:val="30"/>
          <w:szCs w:val="30"/>
          <w:lang w:val="en-US" w:eastAsia="zh-CN"/>
        </w:rPr>
        <w:t>141.16</w:t>
      </w:r>
      <w:r>
        <w:rPr>
          <w:rFonts w:hint="default" w:ascii="Times New Roman" w:hAnsi="Times New Roman" w:eastAsia="楷体" w:cs="Times New Roman"/>
          <w:bCs/>
          <w:color w:val="auto"/>
          <w:spacing w:val="0"/>
          <w:sz w:val="30"/>
          <w:szCs w:val="30"/>
        </w:rPr>
        <w:t>升</w:t>
      </w:r>
      <w:r>
        <w:rPr>
          <w:rFonts w:hint="default" w:ascii="Times New Roman" w:hAnsi="Times New Roman" w:eastAsia="楷体" w:cs="Times New Roman"/>
          <w:bCs/>
          <w:color w:val="auto"/>
          <w:spacing w:val="0"/>
          <w:sz w:val="30"/>
          <w:szCs w:val="30"/>
          <w:lang w:eastAsia="zh-CN"/>
        </w:rPr>
        <w:t>，</w:t>
      </w:r>
      <w:r>
        <w:rPr>
          <w:rFonts w:hint="default" w:ascii="Times New Roman" w:hAnsi="Times New Roman" w:eastAsia="楷体" w:cs="Times New Roman"/>
          <w:bCs/>
          <w:color w:val="auto"/>
          <w:spacing w:val="0"/>
          <w:sz w:val="30"/>
          <w:szCs w:val="30"/>
        </w:rPr>
        <w:t>农田亩均灌溉用水量为</w:t>
      </w:r>
      <w:r>
        <w:rPr>
          <w:rFonts w:hint="default" w:ascii="Times New Roman" w:hAnsi="Times New Roman" w:eastAsia="楷体" w:cs="Times New Roman"/>
          <w:bCs/>
          <w:color w:val="auto"/>
          <w:spacing w:val="0"/>
          <w:sz w:val="30"/>
          <w:szCs w:val="30"/>
          <w:lang w:val="en-US" w:eastAsia="zh-CN"/>
        </w:rPr>
        <w:t>447.56</w:t>
      </w:r>
      <w:r>
        <w:rPr>
          <w:rFonts w:hint="default" w:ascii="Times New Roman" w:hAnsi="Times New Roman" w:eastAsia="楷体" w:cs="Times New Roman"/>
          <w:bCs/>
          <w:color w:val="auto"/>
          <w:spacing w:val="0"/>
          <w:sz w:val="30"/>
          <w:szCs w:val="30"/>
        </w:rPr>
        <w:t>立方米，万元国内生产总值（</w:t>
      </w:r>
      <w:r>
        <w:rPr>
          <w:rFonts w:hint="default" w:ascii="Times New Roman" w:hAnsi="Times New Roman" w:eastAsia="楷体" w:cs="Times New Roman"/>
          <w:bCs/>
          <w:color w:val="auto"/>
          <w:spacing w:val="0"/>
          <w:sz w:val="30"/>
          <w:szCs w:val="30"/>
          <w:lang w:eastAsia="zh-CN"/>
        </w:rPr>
        <w:t>当年</w:t>
      </w:r>
      <w:r>
        <w:rPr>
          <w:rFonts w:hint="default" w:ascii="Times New Roman" w:hAnsi="Times New Roman" w:eastAsia="楷体" w:cs="Times New Roman"/>
          <w:bCs/>
          <w:color w:val="auto"/>
          <w:spacing w:val="0"/>
          <w:sz w:val="30"/>
          <w:szCs w:val="30"/>
        </w:rPr>
        <w:t>价）用水量为</w:t>
      </w:r>
      <w:r>
        <w:rPr>
          <w:rFonts w:hint="default" w:ascii="Times New Roman" w:hAnsi="Times New Roman" w:eastAsia="楷体" w:cs="Times New Roman"/>
          <w:bCs/>
          <w:color w:val="auto"/>
          <w:spacing w:val="0"/>
          <w:sz w:val="30"/>
          <w:szCs w:val="30"/>
          <w:lang w:val="en-US" w:eastAsia="zh-CN"/>
        </w:rPr>
        <w:t>49.30</w:t>
      </w:r>
      <w:r>
        <w:rPr>
          <w:rFonts w:hint="default" w:ascii="Times New Roman" w:hAnsi="Times New Roman" w:eastAsia="楷体" w:cs="Times New Roman"/>
          <w:bCs/>
          <w:color w:val="auto"/>
          <w:spacing w:val="0"/>
          <w:sz w:val="30"/>
          <w:szCs w:val="30"/>
        </w:rPr>
        <w:t>立方米，万元工业增加值（</w:t>
      </w:r>
      <w:r>
        <w:rPr>
          <w:rFonts w:hint="default" w:ascii="Times New Roman" w:hAnsi="Times New Roman" w:eastAsia="楷体" w:cs="Times New Roman"/>
          <w:bCs/>
          <w:color w:val="auto"/>
          <w:spacing w:val="0"/>
          <w:sz w:val="30"/>
          <w:szCs w:val="30"/>
          <w:lang w:eastAsia="zh-CN"/>
        </w:rPr>
        <w:t>当年</w:t>
      </w:r>
      <w:r>
        <w:rPr>
          <w:rFonts w:hint="default" w:ascii="Times New Roman" w:hAnsi="Times New Roman" w:eastAsia="楷体" w:cs="Times New Roman"/>
          <w:bCs/>
          <w:color w:val="auto"/>
          <w:spacing w:val="0"/>
          <w:sz w:val="30"/>
          <w:szCs w:val="30"/>
        </w:rPr>
        <w:t>价）用水量</w:t>
      </w:r>
      <w:r>
        <w:rPr>
          <w:rFonts w:hint="default" w:ascii="Times New Roman" w:hAnsi="Times New Roman" w:eastAsia="楷体" w:cs="Times New Roman"/>
          <w:bCs/>
          <w:color w:val="auto"/>
          <w:spacing w:val="0"/>
          <w:sz w:val="30"/>
          <w:szCs w:val="30"/>
          <w:lang w:val="en-US" w:eastAsia="zh-CN"/>
        </w:rPr>
        <w:t>23.32</w:t>
      </w:r>
      <w:r>
        <w:rPr>
          <w:rFonts w:hint="default" w:ascii="Times New Roman" w:hAnsi="Times New Roman" w:eastAsia="楷体" w:cs="Times New Roman"/>
          <w:bCs/>
          <w:color w:val="auto"/>
          <w:spacing w:val="0"/>
          <w:sz w:val="30"/>
          <w:szCs w:val="30"/>
        </w:rPr>
        <w:t xml:space="preserve">立方米。 </w:t>
      </w:r>
      <w:r>
        <w:rPr>
          <w:rFonts w:hint="default" w:ascii="Times New Roman" w:hAnsi="Times New Roman" w:eastAsia="楷体_GB2312" w:cs="Times New Roman"/>
          <w:color w:val="auto"/>
          <w:spacing w:val="0"/>
          <w:sz w:val="30"/>
          <w:szCs w:val="30"/>
          <w:highlight w:val="none"/>
        </w:rPr>
        <w:t xml:space="preserve">                                                                                                                                                                                                                                                                                                                                                                                                                                                                                                                                                                                                                                                                                                                                                                                                                                                                                                                                                                                                                                                                                                                                                                                                                                                                                                                                                                                                                                                                                                                                                                                                                                                                                                                                                                                                                                                                                                                                                                                                                                                                                                                                                                                                                                                                                                                                                                                                                                                                                                                                                                                                                                                                                                                                                                                                                                                                                                                                                                                                                                                                                                                                                                                                                                                                                                                                                                                                                                                                                                                                                                                                                                                                                                                                                                                                                                                                                                                                                                                                            </w:t>
      </w:r>
    </w:p>
    <w:p w14:paraId="260D2BD9">
      <w:pPr>
        <w:tabs>
          <w:tab w:val="left" w:pos="2877"/>
        </w:tabs>
        <w:jc w:val="center"/>
        <w:rPr>
          <w:rFonts w:hint="default" w:ascii="Times New Roman" w:hAnsi="Times New Roman" w:eastAsia="黑体" w:cs="Times New Roman"/>
          <w:b/>
          <w:bCs w:val="0"/>
          <w:color w:val="auto"/>
          <w:spacing w:val="0"/>
          <w:sz w:val="24"/>
          <w:szCs w:val="24"/>
        </w:rPr>
      </w:pPr>
      <w:r>
        <w:rPr>
          <w:rFonts w:hint="default" w:ascii="Times New Roman" w:hAnsi="Times New Roman" w:eastAsia="黑体" w:cs="Times New Roman"/>
          <w:b/>
          <w:bCs w:val="0"/>
          <w:color w:val="auto"/>
          <w:spacing w:val="0"/>
          <w:sz w:val="24"/>
          <w:szCs w:val="24"/>
        </w:rPr>
        <w:t>表</w:t>
      </w:r>
      <w:r>
        <w:rPr>
          <w:rFonts w:hint="default" w:ascii="Times New Roman" w:hAnsi="Times New Roman" w:eastAsia="黑体" w:cs="Times New Roman"/>
          <w:b/>
          <w:bCs w:val="0"/>
          <w:color w:val="auto"/>
          <w:spacing w:val="0"/>
          <w:sz w:val="24"/>
          <w:szCs w:val="24"/>
          <w:lang w:val="en-US" w:eastAsia="zh-CN"/>
        </w:rPr>
        <w:t>10</w:t>
      </w:r>
      <w:r>
        <w:rPr>
          <w:rFonts w:hint="default" w:ascii="Times New Roman" w:hAnsi="Times New Roman" w:eastAsia="黑体" w:cs="Times New Roman"/>
          <w:b/>
          <w:bCs w:val="0"/>
          <w:color w:val="auto"/>
          <w:spacing w:val="0"/>
          <w:sz w:val="24"/>
          <w:szCs w:val="24"/>
        </w:rPr>
        <w:t xml:space="preserve">  </w:t>
      </w:r>
      <w:r>
        <w:rPr>
          <w:rFonts w:hint="default" w:ascii="Times New Roman" w:hAnsi="Times New Roman" w:eastAsia="黑体" w:cs="Times New Roman"/>
          <w:b/>
          <w:bCs w:val="0"/>
          <w:color w:val="auto"/>
          <w:spacing w:val="0"/>
          <w:sz w:val="24"/>
          <w:szCs w:val="24"/>
          <w:lang w:eastAsia="zh-CN"/>
        </w:rPr>
        <w:t>2023</w:t>
      </w:r>
      <w:r>
        <w:rPr>
          <w:rFonts w:hint="default" w:ascii="Times New Roman" w:hAnsi="Times New Roman" w:eastAsia="黑体" w:cs="Times New Roman"/>
          <w:b/>
          <w:bCs w:val="0"/>
          <w:color w:val="auto"/>
          <w:spacing w:val="0"/>
          <w:sz w:val="24"/>
          <w:szCs w:val="24"/>
        </w:rPr>
        <w:t>年</w:t>
      </w:r>
      <w:r>
        <w:rPr>
          <w:rFonts w:hint="default" w:ascii="Times New Roman" w:hAnsi="Times New Roman" w:eastAsia="黑体" w:cs="Times New Roman"/>
          <w:b/>
          <w:bCs w:val="0"/>
          <w:color w:val="auto"/>
          <w:spacing w:val="0"/>
          <w:sz w:val="24"/>
          <w:szCs w:val="24"/>
          <w:lang w:eastAsia="zh-CN"/>
        </w:rPr>
        <w:t>峨眉山市</w:t>
      </w:r>
      <w:r>
        <w:rPr>
          <w:rFonts w:hint="default" w:ascii="Times New Roman" w:hAnsi="Times New Roman" w:eastAsia="黑体" w:cs="Times New Roman"/>
          <w:b/>
          <w:bCs w:val="0"/>
          <w:color w:val="auto"/>
          <w:spacing w:val="0"/>
          <w:sz w:val="24"/>
          <w:szCs w:val="24"/>
        </w:rPr>
        <w:t>用水指标表</w:t>
      </w:r>
    </w:p>
    <w:tbl>
      <w:tblPr>
        <w:tblStyle w:val="18"/>
        <w:tblW w:w="98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16"/>
        <w:gridCol w:w="1095"/>
        <w:gridCol w:w="1095"/>
        <w:gridCol w:w="1096"/>
        <w:gridCol w:w="1096"/>
        <w:gridCol w:w="1114"/>
        <w:gridCol w:w="1076"/>
        <w:gridCol w:w="1095"/>
        <w:gridCol w:w="1096"/>
      </w:tblGrid>
      <w:tr w14:paraId="6D09F4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116" w:type="dxa"/>
            <w:vMerge w:val="restart"/>
            <w:shd w:val="clear" w:color="auto" w:fill="C7DAF1" w:themeFill="text2" w:themeFillTint="32"/>
            <w:vAlign w:val="center"/>
          </w:tcPr>
          <w:p w14:paraId="11FAA37A">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行政区</w:t>
            </w:r>
          </w:p>
        </w:tc>
        <w:tc>
          <w:tcPr>
            <w:tcW w:w="1095" w:type="dxa"/>
            <w:vMerge w:val="restart"/>
            <w:shd w:val="clear" w:color="auto" w:fill="C7DAF1" w:themeFill="text2" w:themeFillTint="32"/>
            <w:vAlign w:val="center"/>
          </w:tcPr>
          <w:p w14:paraId="6AF54360">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人均综合用水量</w:t>
            </w:r>
          </w:p>
          <w:p w14:paraId="4F775C45">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(立方米)</w:t>
            </w:r>
          </w:p>
        </w:tc>
        <w:tc>
          <w:tcPr>
            <w:tcW w:w="2191" w:type="dxa"/>
            <w:gridSpan w:val="2"/>
            <w:shd w:val="clear" w:color="auto" w:fill="C7DAF1" w:themeFill="text2" w:themeFillTint="32"/>
            <w:vAlign w:val="center"/>
          </w:tcPr>
          <w:p w14:paraId="7FEC9317">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万元GDP用水量</w:t>
            </w:r>
          </w:p>
          <w:p w14:paraId="29732343">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(立方米)</w:t>
            </w:r>
          </w:p>
        </w:tc>
        <w:tc>
          <w:tcPr>
            <w:tcW w:w="2210" w:type="dxa"/>
            <w:gridSpan w:val="2"/>
            <w:shd w:val="clear" w:color="auto" w:fill="C7DAF1" w:themeFill="text2" w:themeFillTint="32"/>
            <w:vAlign w:val="center"/>
          </w:tcPr>
          <w:p w14:paraId="0FC5282F">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万元工业增加值用水量(立方米)</w:t>
            </w:r>
          </w:p>
        </w:tc>
        <w:tc>
          <w:tcPr>
            <w:tcW w:w="1076" w:type="dxa"/>
            <w:vMerge w:val="restart"/>
            <w:shd w:val="clear" w:color="auto" w:fill="C7DAF1" w:themeFill="text2" w:themeFillTint="32"/>
            <w:vAlign w:val="center"/>
          </w:tcPr>
          <w:p w14:paraId="2CBE2C58">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农田亩均用水量</w:t>
            </w:r>
          </w:p>
          <w:p w14:paraId="2564D5A4">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(立方米)</w:t>
            </w:r>
          </w:p>
        </w:tc>
        <w:tc>
          <w:tcPr>
            <w:tcW w:w="1095" w:type="dxa"/>
            <w:vMerge w:val="restart"/>
            <w:shd w:val="clear" w:color="auto" w:fill="C7DAF1" w:themeFill="text2" w:themeFillTint="32"/>
            <w:vAlign w:val="center"/>
          </w:tcPr>
          <w:p w14:paraId="7E9E1789">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城镇人均日生活</w:t>
            </w:r>
          </w:p>
          <w:p w14:paraId="2A3B3F51">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用水量(升)</w:t>
            </w:r>
          </w:p>
        </w:tc>
        <w:tc>
          <w:tcPr>
            <w:tcW w:w="1096" w:type="dxa"/>
            <w:vMerge w:val="restart"/>
            <w:shd w:val="clear" w:color="auto" w:fill="C7DAF1" w:themeFill="text2" w:themeFillTint="32"/>
            <w:vAlign w:val="center"/>
          </w:tcPr>
          <w:p w14:paraId="4E5F42BC">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农村人均日生活</w:t>
            </w:r>
          </w:p>
          <w:p w14:paraId="09C5C055">
            <w:pPr>
              <w:widowControl/>
              <w:jc w:val="center"/>
              <w:rPr>
                <w:rFonts w:hint="default" w:ascii="Times New Roman" w:hAnsi="Times New Roman" w:eastAsia="楷体" w:cs="Times New Roman"/>
                <w:color w:val="auto"/>
                <w:spacing w:val="0"/>
                <w:kern w:val="0"/>
                <w:sz w:val="22"/>
                <w:szCs w:val="22"/>
              </w:rPr>
            </w:pPr>
            <w:r>
              <w:rPr>
                <w:rFonts w:hint="default" w:ascii="Times New Roman" w:hAnsi="Times New Roman" w:eastAsia="楷体" w:cs="Times New Roman"/>
                <w:color w:val="auto"/>
                <w:spacing w:val="0"/>
                <w:kern w:val="0"/>
                <w:sz w:val="22"/>
                <w:szCs w:val="22"/>
              </w:rPr>
              <w:t>用水量(升)</w:t>
            </w:r>
          </w:p>
        </w:tc>
      </w:tr>
      <w:tr w14:paraId="3381F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16" w:type="dxa"/>
            <w:vMerge w:val="continue"/>
            <w:shd w:val="clear" w:color="auto" w:fill="C7DAF1" w:themeFill="text2" w:themeFillTint="32"/>
            <w:vAlign w:val="center"/>
          </w:tcPr>
          <w:p w14:paraId="6B7090D0">
            <w:pPr>
              <w:widowControl/>
              <w:jc w:val="center"/>
              <w:rPr>
                <w:rFonts w:hint="default" w:ascii="Times New Roman" w:hAnsi="Times New Roman" w:eastAsia="宋体" w:cs="Times New Roman"/>
                <w:color w:val="auto"/>
                <w:spacing w:val="0"/>
                <w:kern w:val="0"/>
                <w:sz w:val="21"/>
                <w:szCs w:val="21"/>
                <w:highlight w:val="none"/>
              </w:rPr>
            </w:pPr>
          </w:p>
        </w:tc>
        <w:tc>
          <w:tcPr>
            <w:tcW w:w="1095" w:type="dxa"/>
            <w:vMerge w:val="continue"/>
            <w:shd w:val="clear" w:color="auto" w:fill="C7DAF1" w:themeFill="text2" w:themeFillTint="32"/>
            <w:vAlign w:val="center"/>
          </w:tcPr>
          <w:p w14:paraId="155E0AD7">
            <w:pPr>
              <w:widowControl/>
              <w:jc w:val="center"/>
              <w:rPr>
                <w:rFonts w:hint="default" w:ascii="Times New Roman" w:hAnsi="Times New Roman" w:eastAsia="宋体" w:cs="Times New Roman"/>
                <w:b/>
                <w:bCs/>
                <w:color w:val="auto"/>
                <w:spacing w:val="0"/>
                <w:kern w:val="0"/>
                <w:sz w:val="21"/>
                <w:szCs w:val="21"/>
                <w:highlight w:val="none"/>
                <w:lang w:val="en-US" w:eastAsia="zh-CN"/>
              </w:rPr>
            </w:pPr>
          </w:p>
        </w:tc>
        <w:tc>
          <w:tcPr>
            <w:tcW w:w="1095" w:type="dxa"/>
            <w:shd w:val="clear" w:color="auto" w:fill="C7DAF1" w:themeFill="text2" w:themeFillTint="32"/>
            <w:vAlign w:val="center"/>
          </w:tcPr>
          <w:p w14:paraId="2A378FD0">
            <w:pPr>
              <w:widowControl/>
              <w:jc w:val="center"/>
              <w:rPr>
                <w:rFonts w:hint="default" w:ascii="Times New Roman" w:hAnsi="Times New Roman" w:eastAsia="楷体" w:cs="Times New Roman"/>
                <w:color w:val="auto"/>
                <w:spacing w:val="0"/>
                <w:kern w:val="0"/>
                <w:sz w:val="22"/>
                <w:szCs w:val="22"/>
                <w:lang w:val="en-US" w:eastAsia="zh-CN"/>
              </w:rPr>
            </w:pPr>
            <w:r>
              <w:rPr>
                <w:rFonts w:hint="default" w:ascii="Times New Roman" w:hAnsi="Times New Roman" w:eastAsia="楷体" w:cs="Times New Roman"/>
                <w:color w:val="auto"/>
                <w:spacing w:val="0"/>
                <w:kern w:val="0"/>
                <w:sz w:val="22"/>
                <w:szCs w:val="22"/>
                <w:lang w:val="en-US" w:eastAsia="zh-CN"/>
              </w:rPr>
              <w:t>当年价</w:t>
            </w:r>
          </w:p>
        </w:tc>
        <w:tc>
          <w:tcPr>
            <w:tcW w:w="1096" w:type="dxa"/>
            <w:shd w:val="clear" w:color="auto" w:fill="C7DAF1" w:themeFill="text2" w:themeFillTint="32"/>
            <w:vAlign w:val="center"/>
          </w:tcPr>
          <w:p w14:paraId="4B449C37">
            <w:pPr>
              <w:widowControl/>
              <w:jc w:val="center"/>
              <w:rPr>
                <w:rFonts w:hint="default" w:ascii="Times New Roman" w:hAnsi="Times New Roman" w:eastAsia="楷体" w:cs="Times New Roman"/>
                <w:color w:val="auto"/>
                <w:spacing w:val="0"/>
                <w:kern w:val="0"/>
                <w:sz w:val="22"/>
                <w:szCs w:val="22"/>
                <w:lang w:val="en-US" w:eastAsia="zh-CN"/>
              </w:rPr>
            </w:pPr>
            <w:r>
              <w:rPr>
                <w:rFonts w:hint="default" w:ascii="Times New Roman" w:hAnsi="Times New Roman" w:eastAsia="楷体" w:cs="Times New Roman"/>
                <w:color w:val="auto"/>
                <w:spacing w:val="0"/>
                <w:kern w:val="0"/>
                <w:sz w:val="22"/>
                <w:szCs w:val="22"/>
                <w:lang w:val="en-US" w:eastAsia="zh-CN"/>
              </w:rPr>
              <w:t>可比价</w:t>
            </w:r>
          </w:p>
        </w:tc>
        <w:tc>
          <w:tcPr>
            <w:tcW w:w="1096" w:type="dxa"/>
            <w:shd w:val="clear" w:color="auto" w:fill="C7DAF1" w:themeFill="text2" w:themeFillTint="32"/>
            <w:vAlign w:val="center"/>
          </w:tcPr>
          <w:p w14:paraId="0F90F87C">
            <w:pPr>
              <w:widowControl/>
              <w:jc w:val="center"/>
              <w:rPr>
                <w:rFonts w:hint="default" w:ascii="Times New Roman" w:hAnsi="Times New Roman" w:eastAsia="楷体" w:cs="Times New Roman"/>
                <w:color w:val="auto"/>
                <w:spacing w:val="0"/>
                <w:kern w:val="0"/>
                <w:sz w:val="22"/>
                <w:szCs w:val="22"/>
                <w:lang w:val="en-US" w:eastAsia="zh-CN"/>
              </w:rPr>
            </w:pPr>
            <w:r>
              <w:rPr>
                <w:rFonts w:hint="default" w:ascii="Times New Roman" w:hAnsi="Times New Roman" w:eastAsia="楷体" w:cs="Times New Roman"/>
                <w:color w:val="auto"/>
                <w:spacing w:val="0"/>
                <w:kern w:val="0"/>
                <w:sz w:val="22"/>
                <w:szCs w:val="22"/>
                <w:lang w:val="en-US" w:eastAsia="zh-CN"/>
              </w:rPr>
              <w:t>当年价</w:t>
            </w:r>
          </w:p>
        </w:tc>
        <w:tc>
          <w:tcPr>
            <w:tcW w:w="1114" w:type="dxa"/>
            <w:shd w:val="clear" w:color="auto" w:fill="C7DAF1" w:themeFill="text2" w:themeFillTint="32"/>
            <w:vAlign w:val="center"/>
          </w:tcPr>
          <w:p w14:paraId="46495A35">
            <w:pPr>
              <w:widowControl/>
              <w:jc w:val="center"/>
              <w:rPr>
                <w:rFonts w:hint="default" w:ascii="Times New Roman" w:hAnsi="Times New Roman" w:eastAsia="楷体" w:cs="Times New Roman"/>
                <w:color w:val="auto"/>
                <w:spacing w:val="0"/>
                <w:kern w:val="0"/>
                <w:sz w:val="22"/>
                <w:szCs w:val="22"/>
                <w:lang w:val="en-US" w:eastAsia="zh-CN"/>
              </w:rPr>
            </w:pPr>
            <w:r>
              <w:rPr>
                <w:rFonts w:hint="default" w:ascii="Times New Roman" w:hAnsi="Times New Roman" w:eastAsia="楷体" w:cs="Times New Roman"/>
                <w:color w:val="auto"/>
                <w:spacing w:val="0"/>
                <w:kern w:val="0"/>
                <w:sz w:val="22"/>
                <w:szCs w:val="22"/>
                <w:lang w:val="en-US" w:eastAsia="zh-CN"/>
              </w:rPr>
              <w:t>可比价</w:t>
            </w:r>
          </w:p>
        </w:tc>
        <w:tc>
          <w:tcPr>
            <w:tcW w:w="1076" w:type="dxa"/>
            <w:vMerge w:val="continue"/>
            <w:shd w:val="clear" w:color="auto" w:fill="C7DAF1" w:themeFill="text2" w:themeFillTint="32"/>
            <w:vAlign w:val="center"/>
          </w:tcPr>
          <w:p w14:paraId="0EA5D033">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20"/>
                <w:kern w:val="0"/>
                <w:sz w:val="20"/>
                <w:szCs w:val="20"/>
                <w:u w:val="none"/>
                <w:lang w:val="en-US" w:eastAsia="zh-CN" w:bidi="ar"/>
              </w:rPr>
            </w:pPr>
          </w:p>
        </w:tc>
        <w:tc>
          <w:tcPr>
            <w:tcW w:w="1095" w:type="dxa"/>
            <w:vMerge w:val="continue"/>
            <w:shd w:val="clear" w:color="auto" w:fill="C7DAF1" w:themeFill="text2" w:themeFillTint="32"/>
            <w:vAlign w:val="center"/>
          </w:tcPr>
          <w:p w14:paraId="678E5212">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20"/>
                <w:kern w:val="0"/>
                <w:sz w:val="20"/>
                <w:szCs w:val="20"/>
                <w:u w:val="none"/>
                <w:lang w:val="en-US" w:eastAsia="zh-CN" w:bidi="ar"/>
              </w:rPr>
            </w:pPr>
          </w:p>
        </w:tc>
        <w:tc>
          <w:tcPr>
            <w:tcW w:w="1096" w:type="dxa"/>
            <w:vMerge w:val="continue"/>
            <w:shd w:val="clear" w:color="auto" w:fill="C7DAF1" w:themeFill="text2" w:themeFillTint="32"/>
            <w:vAlign w:val="center"/>
          </w:tcPr>
          <w:p w14:paraId="041BC48E">
            <w:pPr>
              <w:keepNext w:val="0"/>
              <w:keepLines w:val="0"/>
              <w:widowControl/>
              <w:suppressLineNumbers w:val="0"/>
              <w:jc w:val="center"/>
              <w:textAlignment w:val="center"/>
              <w:rPr>
                <w:rFonts w:hint="default" w:ascii="Times New Roman" w:hAnsi="Times New Roman" w:eastAsia="宋体" w:cs="Times New Roman"/>
                <w:b/>
                <w:bCs/>
                <w:i w:val="0"/>
                <w:iCs w:val="0"/>
                <w:color w:val="auto"/>
                <w:spacing w:val="20"/>
                <w:kern w:val="0"/>
                <w:sz w:val="20"/>
                <w:szCs w:val="20"/>
                <w:u w:val="none"/>
                <w:lang w:val="en-US" w:eastAsia="zh-CN" w:bidi="ar"/>
              </w:rPr>
            </w:pPr>
          </w:p>
        </w:tc>
      </w:tr>
      <w:tr w14:paraId="3718B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16" w:type="dxa"/>
            <w:shd w:val="clear" w:color="auto" w:fill="C7DAF1" w:themeFill="text2" w:themeFillTint="32"/>
            <w:vAlign w:val="center"/>
          </w:tcPr>
          <w:p w14:paraId="0E0DB626">
            <w:pPr>
              <w:widowControl/>
              <w:jc w:val="center"/>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楷体" w:cs="Times New Roman"/>
                <w:color w:val="auto"/>
                <w:spacing w:val="0"/>
                <w:kern w:val="0"/>
                <w:sz w:val="22"/>
                <w:szCs w:val="22"/>
                <w:lang w:val="en-US" w:eastAsia="zh-CN"/>
              </w:rPr>
              <w:t>峨眉山市</w:t>
            </w:r>
          </w:p>
        </w:tc>
        <w:tc>
          <w:tcPr>
            <w:tcW w:w="1095" w:type="dxa"/>
            <w:shd w:val="clear" w:color="auto" w:fill="auto"/>
            <w:vAlign w:val="center"/>
          </w:tcPr>
          <w:p w14:paraId="646F7FF5">
            <w:pPr>
              <w:keepNext w:val="0"/>
              <w:keepLines w:val="0"/>
              <w:widowControl/>
              <w:suppressLineNumbers w:val="0"/>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 xml:space="preserve">478.55 </w:t>
            </w:r>
          </w:p>
        </w:tc>
        <w:tc>
          <w:tcPr>
            <w:tcW w:w="1095" w:type="dxa"/>
            <w:shd w:val="clear" w:color="auto" w:fill="auto"/>
            <w:vAlign w:val="center"/>
          </w:tcPr>
          <w:p w14:paraId="215A68F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 xml:space="preserve">49.30 </w:t>
            </w:r>
          </w:p>
        </w:tc>
        <w:tc>
          <w:tcPr>
            <w:tcW w:w="1096" w:type="dxa"/>
            <w:shd w:val="clear" w:color="auto" w:fill="auto"/>
            <w:vAlign w:val="center"/>
          </w:tcPr>
          <w:p w14:paraId="2E3C1BB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 xml:space="preserve">50.75 </w:t>
            </w:r>
          </w:p>
        </w:tc>
        <w:tc>
          <w:tcPr>
            <w:tcW w:w="1096" w:type="dxa"/>
            <w:shd w:val="clear" w:color="auto" w:fill="auto"/>
            <w:vAlign w:val="center"/>
          </w:tcPr>
          <w:p w14:paraId="3E7F5DB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 xml:space="preserve">23.32 </w:t>
            </w:r>
          </w:p>
        </w:tc>
        <w:tc>
          <w:tcPr>
            <w:tcW w:w="1114" w:type="dxa"/>
            <w:shd w:val="clear" w:color="auto" w:fill="auto"/>
            <w:vAlign w:val="center"/>
          </w:tcPr>
          <w:p w14:paraId="739054A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 xml:space="preserve">24.19 </w:t>
            </w:r>
          </w:p>
        </w:tc>
        <w:tc>
          <w:tcPr>
            <w:tcW w:w="1076" w:type="dxa"/>
            <w:shd w:val="clear" w:color="auto" w:fill="auto"/>
            <w:vAlign w:val="center"/>
          </w:tcPr>
          <w:p w14:paraId="117BE43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 xml:space="preserve">447.56 </w:t>
            </w:r>
          </w:p>
        </w:tc>
        <w:tc>
          <w:tcPr>
            <w:tcW w:w="1095" w:type="dxa"/>
            <w:shd w:val="clear" w:color="auto" w:fill="auto"/>
            <w:vAlign w:val="center"/>
          </w:tcPr>
          <w:p w14:paraId="5188819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 xml:space="preserve">230.57 </w:t>
            </w:r>
          </w:p>
        </w:tc>
        <w:tc>
          <w:tcPr>
            <w:tcW w:w="1096" w:type="dxa"/>
            <w:shd w:val="clear" w:color="auto" w:fill="auto"/>
            <w:vAlign w:val="center"/>
          </w:tcPr>
          <w:p w14:paraId="3D12634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20"/>
                <w:kern w:val="0"/>
                <w:sz w:val="21"/>
                <w:szCs w:val="21"/>
                <w:u w:val="none"/>
                <w:lang w:val="en-US" w:eastAsia="zh-CN" w:bidi="ar"/>
              </w:rPr>
            </w:pPr>
            <w:r>
              <w:rPr>
                <w:rFonts w:hint="default" w:ascii="Times New Roman" w:hAnsi="Times New Roman" w:eastAsia="宋体" w:cs="Times New Roman"/>
                <w:b w:val="0"/>
                <w:bCs w:val="0"/>
                <w:i w:val="0"/>
                <w:iCs w:val="0"/>
                <w:color w:val="auto"/>
                <w:spacing w:val="20"/>
                <w:kern w:val="0"/>
                <w:sz w:val="21"/>
                <w:szCs w:val="21"/>
                <w:u w:val="none"/>
                <w:lang w:val="en-US" w:eastAsia="zh-CN" w:bidi="ar"/>
              </w:rPr>
              <w:t xml:space="preserve">141.16 </w:t>
            </w:r>
          </w:p>
        </w:tc>
      </w:tr>
    </w:tbl>
    <w:p w14:paraId="56C381AD">
      <w:pPr>
        <w:spacing w:line="360" w:lineRule="auto"/>
        <w:rPr>
          <w:rFonts w:hint="default" w:ascii="Times New Roman" w:hAnsi="Times New Roman" w:eastAsia="楷体" w:cs="Times New Roman"/>
          <w:b/>
          <w:strike w:val="0"/>
          <w:color w:val="auto"/>
          <w:sz w:val="24"/>
          <w:szCs w:val="24"/>
          <w:lang w:eastAsia="zh-CN"/>
        </w:rPr>
      </w:pPr>
    </w:p>
    <w:p w14:paraId="23BBCA8F">
      <w:pPr>
        <w:spacing w:line="360" w:lineRule="auto"/>
        <w:rPr>
          <w:rFonts w:hint="default" w:ascii="Times New Roman" w:hAnsi="Times New Roman" w:eastAsia="楷体" w:cs="Times New Roman"/>
          <w:b/>
          <w:strike w:val="0"/>
          <w:color w:val="auto"/>
          <w:sz w:val="24"/>
          <w:szCs w:val="24"/>
          <w:lang w:eastAsia="zh-CN"/>
        </w:rPr>
      </w:pPr>
      <w:r>
        <w:rPr>
          <w:rFonts w:hint="default" w:ascii="Times New Roman" w:hAnsi="Times New Roman" w:eastAsia="楷体" w:cs="Times New Roman"/>
          <w:b/>
          <w:strike w:val="0"/>
          <w:color w:val="auto"/>
          <w:sz w:val="24"/>
          <w:szCs w:val="24"/>
          <w:lang w:eastAsia="zh-CN"/>
        </w:rPr>
        <w:t>备注：</w:t>
      </w:r>
      <w:r>
        <w:rPr>
          <w:rFonts w:hint="default" w:ascii="Times New Roman" w:hAnsi="Times New Roman" w:eastAsia="楷体" w:cs="Times New Roman"/>
          <w:b/>
          <w:strike w:val="0"/>
          <w:color w:val="auto"/>
          <w:sz w:val="24"/>
          <w:szCs w:val="24"/>
          <w:lang w:val="en-US" w:eastAsia="zh-CN"/>
        </w:rPr>
        <w:t>峨眉山市为旅游城市，流动人口较大，但本次用水指标中涉及人口的指标均使用2023年度常住人口计算。</w:t>
      </w:r>
    </w:p>
    <w:p w14:paraId="3C2330E3">
      <w:pPr>
        <w:pStyle w:val="16"/>
        <w:keepNext w:val="0"/>
        <w:keepLines w:val="0"/>
        <w:pageBreakBefore/>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四、重要水事</w:t>
      </w:r>
    </w:p>
    <w:p w14:paraId="4A1D8C85">
      <w:pPr>
        <w:keepNext w:val="0"/>
        <w:keepLines w:val="0"/>
        <w:pageBreakBefore w:val="0"/>
        <w:widowControl w:val="0"/>
        <w:kinsoku/>
        <w:wordWrap/>
        <w:overflowPunct/>
        <w:topLinePunct w:val="0"/>
        <w:autoSpaceDE/>
        <w:autoSpaceDN/>
        <w:bidi w:val="0"/>
        <w:adjustRightInd/>
        <w:snapToGrid/>
        <w:spacing w:line="540" w:lineRule="exact"/>
        <w:textAlignment w:val="auto"/>
        <w:outlineLvl w:val="1"/>
        <w:rPr>
          <w:rFonts w:hint="default" w:ascii="Times New Roman" w:hAnsi="Times New Roman" w:eastAsia="黑体" w:cs="Times New Roman"/>
          <w:b/>
          <w:color w:val="auto"/>
          <w:sz w:val="32"/>
          <w:szCs w:val="32"/>
        </w:rPr>
      </w:pPr>
      <w:bookmarkStart w:id="18" w:name="_Toc454278954"/>
      <w:bookmarkStart w:id="19" w:name="_Toc390761608"/>
      <w:r>
        <w:rPr>
          <w:rFonts w:hint="default" w:ascii="Times New Roman" w:hAnsi="Times New Roman" w:eastAsia="黑体" w:cs="Times New Roman"/>
          <w:b/>
          <w:color w:val="auto"/>
          <w:sz w:val="32"/>
          <w:szCs w:val="32"/>
        </w:rPr>
        <w:t>（一）暴雨</w:t>
      </w:r>
      <w:r>
        <w:rPr>
          <w:rFonts w:hint="default" w:ascii="Times New Roman" w:hAnsi="Times New Roman" w:eastAsia="黑体" w:cs="Times New Roman"/>
          <w:b/>
          <w:color w:val="auto"/>
          <w:sz w:val="32"/>
          <w:szCs w:val="32"/>
          <w:lang w:eastAsia="zh-CN"/>
        </w:rPr>
        <w:t>洪水</w:t>
      </w:r>
      <w:r>
        <w:rPr>
          <w:rFonts w:hint="default" w:ascii="Times New Roman" w:hAnsi="Times New Roman" w:eastAsia="黑体" w:cs="Times New Roman"/>
          <w:b/>
          <w:color w:val="auto"/>
          <w:sz w:val="32"/>
          <w:szCs w:val="32"/>
        </w:rPr>
        <w:t>情况</w:t>
      </w:r>
      <w:bookmarkEnd w:id="18"/>
      <w:bookmarkEnd w:id="19"/>
      <w:r>
        <w:rPr>
          <w:rFonts w:hint="default" w:ascii="Times New Roman" w:hAnsi="Times New Roman" w:eastAsia="黑体" w:cs="Times New Roman"/>
          <w:b/>
          <w:color w:val="auto"/>
          <w:sz w:val="32"/>
          <w:szCs w:val="32"/>
        </w:rPr>
        <w:tab/>
      </w:r>
      <w:bookmarkStart w:id="20" w:name="_Toc390761609"/>
    </w:p>
    <w:p w14:paraId="6AC76596">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Times New Roman" w:hAnsi="Times New Roman" w:eastAsia="楷体" w:cs="Times New Roman"/>
          <w:bCs/>
          <w:color w:val="auto"/>
          <w:spacing w:val="0"/>
          <w:sz w:val="30"/>
          <w:szCs w:val="30"/>
        </w:rPr>
      </w:pPr>
      <w:r>
        <w:rPr>
          <w:rFonts w:hint="default" w:ascii="Times New Roman" w:hAnsi="Times New Roman" w:eastAsia="楷体" w:cs="Times New Roman"/>
          <w:bCs/>
          <w:color w:val="auto"/>
          <w:spacing w:val="0"/>
          <w:sz w:val="30"/>
          <w:szCs w:val="30"/>
          <w:lang w:val="en-US" w:eastAsia="zh-CN"/>
        </w:rPr>
        <w:t>2023年峨眉山市汛期共出现8次区域暴雨（大暴雨）天气过程，分别是“7.12</w:t>
      </w:r>
      <w:r>
        <w:rPr>
          <w:rFonts w:hint="eastAsia" w:eastAsia="楷体" w:cs="Times New Roman"/>
          <w:bCs/>
          <w:color w:val="auto"/>
          <w:spacing w:val="0"/>
          <w:sz w:val="30"/>
          <w:szCs w:val="30"/>
          <w:lang w:val="en-US" w:eastAsia="zh-CN"/>
        </w:rPr>
        <w:t>”“</w:t>
      </w:r>
      <w:r>
        <w:rPr>
          <w:rFonts w:hint="default" w:ascii="Times New Roman" w:hAnsi="Times New Roman" w:eastAsia="楷体" w:cs="Times New Roman"/>
          <w:bCs/>
          <w:color w:val="auto"/>
          <w:spacing w:val="0"/>
          <w:sz w:val="30"/>
          <w:szCs w:val="30"/>
          <w:lang w:val="en-US" w:eastAsia="zh-CN"/>
        </w:rPr>
        <w:t>8.12</w:t>
      </w:r>
      <w:r>
        <w:rPr>
          <w:rFonts w:hint="eastAsia" w:eastAsia="楷体" w:cs="Times New Roman"/>
          <w:bCs/>
          <w:color w:val="auto"/>
          <w:spacing w:val="0"/>
          <w:sz w:val="30"/>
          <w:szCs w:val="30"/>
          <w:lang w:val="en-US" w:eastAsia="zh-CN"/>
        </w:rPr>
        <w:t>”“</w:t>
      </w:r>
      <w:r>
        <w:rPr>
          <w:rFonts w:hint="default" w:ascii="Times New Roman" w:hAnsi="Times New Roman" w:eastAsia="楷体" w:cs="Times New Roman"/>
          <w:bCs/>
          <w:color w:val="auto"/>
          <w:spacing w:val="0"/>
          <w:sz w:val="30"/>
          <w:szCs w:val="30"/>
          <w:lang w:val="en-US" w:eastAsia="zh-CN"/>
        </w:rPr>
        <w:t>9.10”3次区域大暴雨以及“5.8</w:t>
      </w:r>
      <w:r>
        <w:rPr>
          <w:rFonts w:hint="eastAsia" w:eastAsia="楷体" w:cs="Times New Roman"/>
          <w:bCs/>
          <w:color w:val="auto"/>
          <w:spacing w:val="0"/>
          <w:sz w:val="30"/>
          <w:szCs w:val="30"/>
          <w:lang w:val="en-US" w:eastAsia="zh-CN"/>
        </w:rPr>
        <w:t>”“</w:t>
      </w:r>
      <w:r>
        <w:rPr>
          <w:rFonts w:hint="default" w:ascii="Times New Roman" w:hAnsi="Times New Roman" w:eastAsia="楷体" w:cs="Times New Roman"/>
          <w:bCs/>
          <w:color w:val="auto"/>
          <w:spacing w:val="0"/>
          <w:sz w:val="30"/>
          <w:szCs w:val="30"/>
          <w:lang w:val="en-US" w:eastAsia="zh-CN"/>
        </w:rPr>
        <w:t>6.1</w:t>
      </w:r>
      <w:r>
        <w:rPr>
          <w:rFonts w:hint="eastAsia" w:eastAsia="楷体" w:cs="Times New Roman"/>
          <w:bCs/>
          <w:color w:val="auto"/>
          <w:spacing w:val="0"/>
          <w:sz w:val="30"/>
          <w:szCs w:val="30"/>
          <w:lang w:val="en-US" w:eastAsia="zh-CN"/>
        </w:rPr>
        <w:t>”“</w:t>
      </w:r>
      <w:r>
        <w:rPr>
          <w:rFonts w:hint="default" w:ascii="Times New Roman" w:hAnsi="Times New Roman" w:eastAsia="楷体" w:cs="Times New Roman"/>
          <w:bCs/>
          <w:color w:val="auto"/>
          <w:spacing w:val="0"/>
          <w:sz w:val="30"/>
          <w:szCs w:val="30"/>
          <w:lang w:val="en-US" w:eastAsia="zh-CN"/>
        </w:rPr>
        <w:t>7.13</w:t>
      </w:r>
      <w:r>
        <w:rPr>
          <w:rFonts w:hint="eastAsia" w:eastAsia="楷体" w:cs="Times New Roman"/>
          <w:bCs/>
          <w:color w:val="auto"/>
          <w:spacing w:val="0"/>
          <w:sz w:val="30"/>
          <w:szCs w:val="30"/>
          <w:lang w:val="en-US" w:eastAsia="zh-CN"/>
        </w:rPr>
        <w:t>”“</w:t>
      </w:r>
      <w:r>
        <w:rPr>
          <w:rFonts w:hint="default" w:ascii="Times New Roman" w:hAnsi="Times New Roman" w:eastAsia="楷体" w:cs="Times New Roman"/>
          <w:bCs/>
          <w:color w:val="auto"/>
          <w:spacing w:val="0"/>
          <w:sz w:val="30"/>
          <w:szCs w:val="30"/>
          <w:lang w:val="en-US" w:eastAsia="zh-CN"/>
        </w:rPr>
        <w:t>7.26</w:t>
      </w:r>
      <w:r>
        <w:rPr>
          <w:rFonts w:hint="eastAsia" w:eastAsia="楷体" w:cs="Times New Roman"/>
          <w:bCs/>
          <w:color w:val="auto"/>
          <w:spacing w:val="0"/>
          <w:sz w:val="30"/>
          <w:szCs w:val="30"/>
          <w:lang w:val="en-US" w:eastAsia="zh-CN"/>
        </w:rPr>
        <w:t>”“</w:t>
      </w:r>
      <w:r>
        <w:rPr>
          <w:rFonts w:hint="default" w:ascii="Times New Roman" w:hAnsi="Times New Roman" w:eastAsia="楷体" w:cs="Times New Roman"/>
          <w:bCs/>
          <w:color w:val="auto"/>
          <w:spacing w:val="0"/>
          <w:sz w:val="30"/>
          <w:szCs w:val="30"/>
          <w:lang w:val="en-US" w:eastAsia="zh-CN"/>
        </w:rPr>
        <w:t>8.23”5次区域暴雨。8月12日峨眉河流域发生超警戒洪水，下游苏稽水文站最大流量为922</w:t>
      </w:r>
      <w:r>
        <w:rPr>
          <w:rFonts w:hint="eastAsia" w:eastAsia="楷体" w:cs="Times New Roman"/>
          <w:bCs/>
          <w:color w:val="auto"/>
          <w:spacing w:val="0"/>
          <w:sz w:val="30"/>
          <w:szCs w:val="30"/>
          <w:highlight w:val="none"/>
          <w:lang w:val="en-US" w:eastAsia="zh-CN"/>
        </w:rPr>
        <w:t>立方米每秒</w:t>
      </w:r>
      <w:r>
        <w:rPr>
          <w:rFonts w:hint="default" w:ascii="Times New Roman" w:hAnsi="Times New Roman" w:eastAsia="楷体" w:cs="Times New Roman"/>
          <w:bCs/>
          <w:color w:val="auto"/>
          <w:spacing w:val="0"/>
          <w:sz w:val="30"/>
          <w:szCs w:val="30"/>
          <w:lang w:val="en-US" w:eastAsia="zh-CN"/>
        </w:rPr>
        <w:t>。</w:t>
      </w:r>
    </w:p>
    <w:p w14:paraId="15FE24FF">
      <w:pPr>
        <w:keepNext w:val="0"/>
        <w:keepLines w:val="0"/>
        <w:pageBreakBefore w:val="0"/>
        <w:widowControl w:val="0"/>
        <w:kinsoku/>
        <w:wordWrap/>
        <w:overflowPunct/>
        <w:topLinePunct w:val="0"/>
        <w:autoSpaceDE/>
        <w:autoSpaceDN/>
        <w:bidi w:val="0"/>
        <w:adjustRightInd/>
        <w:snapToGrid/>
        <w:spacing w:line="540" w:lineRule="exact"/>
        <w:textAlignment w:val="auto"/>
        <w:outlineLvl w:val="1"/>
        <w:rPr>
          <w:rFonts w:hint="default" w:ascii="Times New Roman" w:hAnsi="Times New Roman" w:eastAsia="黑体" w:cs="Times New Roman"/>
          <w:b/>
          <w:color w:val="auto"/>
          <w:sz w:val="32"/>
          <w:szCs w:val="32"/>
        </w:rPr>
      </w:pPr>
      <w:bookmarkStart w:id="21" w:name="_Toc454278955"/>
      <w:r>
        <w:rPr>
          <w:rFonts w:hint="default" w:ascii="Times New Roman" w:hAnsi="Times New Roman" w:eastAsia="黑体" w:cs="Times New Roman"/>
          <w:b/>
          <w:color w:val="auto"/>
          <w:sz w:val="32"/>
          <w:szCs w:val="32"/>
        </w:rPr>
        <w:t>（二）灾害情况</w:t>
      </w:r>
      <w:bookmarkEnd w:id="20"/>
      <w:bookmarkEnd w:id="21"/>
    </w:p>
    <w:p w14:paraId="3F2DD5E0">
      <w:pPr>
        <w:pStyle w:val="10"/>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Times New Roman" w:hAnsi="Times New Roman" w:eastAsia="楷体" w:cs="Times New Roman"/>
          <w:bCs/>
          <w:color w:val="auto"/>
          <w:spacing w:val="0"/>
          <w:kern w:val="2"/>
          <w:sz w:val="30"/>
          <w:szCs w:val="30"/>
          <w:lang w:val="en-US" w:eastAsia="zh-CN" w:bidi="ar-SA"/>
        </w:rPr>
      </w:pPr>
      <w:r>
        <w:rPr>
          <w:rFonts w:hint="default" w:ascii="Times New Roman" w:hAnsi="Times New Roman" w:eastAsia="楷体" w:cs="Times New Roman"/>
          <w:bCs/>
          <w:color w:val="auto"/>
          <w:spacing w:val="0"/>
          <w:kern w:val="2"/>
          <w:sz w:val="30"/>
          <w:szCs w:val="30"/>
          <w:lang w:val="en-US" w:eastAsia="zh-CN" w:bidi="ar-SA"/>
        </w:rPr>
        <w:t>2023年短时强降水导致我县5905人受灾，降雨过程紧急转移安置2051人，农作物受灾111.17公顷，道路、引水渠等损毁10.878公里、桥梁受损13座、房屋倒塌28间、一般损坏5间，造成直接经济损失1326.56万元。</w:t>
      </w:r>
    </w:p>
    <w:p w14:paraId="4E9E207B">
      <w:pPr>
        <w:keepNext w:val="0"/>
        <w:keepLines w:val="0"/>
        <w:pageBreakBefore w:val="0"/>
        <w:widowControl w:val="0"/>
        <w:numPr>
          <w:ilvl w:val="0"/>
          <w:numId w:val="2"/>
        </w:numPr>
        <w:kinsoku/>
        <w:wordWrap/>
        <w:overflowPunct/>
        <w:topLinePunct w:val="0"/>
        <w:autoSpaceDE/>
        <w:autoSpaceDN/>
        <w:bidi w:val="0"/>
        <w:adjustRightInd/>
        <w:snapToGrid/>
        <w:spacing w:line="540" w:lineRule="exact"/>
        <w:textAlignment w:val="auto"/>
        <w:outlineLvl w:val="1"/>
        <w:rPr>
          <w:rFonts w:hint="default" w:ascii="Times New Roman" w:hAnsi="Times New Roman" w:eastAsia="黑体" w:cs="Times New Roman"/>
          <w:b/>
          <w:color w:val="auto"/>
          <w:sz w:val="32"/>
          <w:szCs w:val="32"/>
        </w:rPr>
      </w:pPr>
      <w:bookmarkStart w:id="22" w:name="_Toc454278956"/>
      <w:bookmarkStart w:id="23" w:name="_Toc390761610"/>
      <w:r>
        <w:rPr>
          <w:rFonts w:hint="default" w:ascii="Times New Roman" w:hAnsi="Times New Roman" w:eastAsia="黑体" w:cs="Times New Roman"/>
          <w:b/>
          <w:color w:val="auto"/>
          <w:sz w:val="32"/>
          <w:szCs w:val="32"/>
        </w:rPr>
        <w:t>重要水事活动</w:t>
      </w:r>
      <w:bookmarkEnd w:id="22"/>
      <w:bookmarkEnd w:id="23"/>
    </w:p>
    <w:p w14:paraId="6E485B91">
      <w:pPr>
        <w:pStyle w:val="10"/>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Times New Roman" w:hAnsi="Times New Roman" w:eastAsia="楷体" w:cs="Times New Roman"/>
          <w:bCs/>
          <w:color w:val="auto"/>
          <w:spacing w:val="0"/>
          <w:kern w:val="2"/>
          <w:sz w:val="30"/>
          <w:szCs w:val="30"/>
          <w:lang w:val="en-US" w:eastAsia="zh-CN" w:bidi="ar-SA"/>
        </w:rPr>
      </w:pPr>
      <w:r>
        <w:rPr>
          <w:rFonts w:hint="default" w:ascii="Times New Roman" w:hAnsi="Times New Roman" w:eastAsia="楷体" w:cs="Times New Roman"/>
          <w:bCs/>
          <w:color w:val="auto"/>
          <w:spacing w:val="0"/>
          <w:kern w:val="2"/>
          <w:sz w:val="30"/>
          <w:szCs w:val="30"/>
          <w:lang w:val="en-US" w:eastAsia="zh-CN" w:bidi="ar-SA"/>
        </w:rPr>
        <w:t>1、加快推进峨眉山市嘉峨片区水资源配置工程前期工作，可行性研究报告已按省水利厅专家意见修改</w:t>
      </w:r>
      <w:r>
        <w:rPr>
          <w:rFonts w:hint="eastAsia" w:ascii="Times New Roman" w:hAnsi="Times New Roman" w:eastAsia="楷体" w:cs="Times New Roman"/>
          <w:bCs/>
          <w:color w:val="auto"/>
          <w:spacing w:val="0"/>
          <w:kern w:val="2"/>
          <w:sz w:val="30"/>
          <w:szCs w:val="30"/>
          <w:lang w:val="en-US" w:eastAsia="zh-CN" w:bidi="ar-SA"/>
        </w:rPr>
        <w:t>；</w:t>
      </w:r>
    </w:p>
    <w:p w14:paraId="0854F61A">
      <w:pPr>
        <w:pStyle w:val="10"/>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Times New Roman" w:hAnsi="Times New Roman" w:eastAsia="楷体" w:cs="Times New Roman"/>
          <w:bCs/>
          <w:color w:val="auto"/>
          <w:spacing w:val="0"/>
          <w:kern w:val="2"/>
          <w:sz w:val="30"/>
          <w:szCs w:val="30"/>
          <w:lang w:val="en-US" w:eastAsia="zh-CN" w:bidi="ar-SA"/>
        </w:rPr>
      </w:pPr>
      <w:r>
        <w:rPr>
          <w:rFonts w:hint="default" w:ascii="Times New Roman" w:hAnsi="Times New Roman" w:eastAsia="楷体" w:cs="Times New Roman"/>
          <w:bCs/>
          <w:color w:val="auto"/>
          <w:spacing w:val="0"/>
          <w:kern w:val="2"/>
          <w:sz w:val="30"/>
          <w:szCs w:val="30"/>
          <w:lang w:val="en-US" w:eastAsia="zh-CN" w:bidi="ar-SA"/>
        </w:rPr>
        <w:t>2、严把</w:t>
      </w:r>
      <w:r>
        <w:rPr>
          <w:rFonts w:hint="eastAsia" w:ascii="Times New Roman" w:hAnsi="Times New Roman" w:eastAsia="楷体" w:cs="Times New Roman"/>
          <w:bCs/>
          <w:color w:val="auto"/>
          <w:spacing w:val="0"/>
          <w:kern w:val="2"/>
          <w:sz w:val="30"/>
          <w:szCs w:val="30"/>
          <w:lang w:val="en-US" w:eastAsia="zh-CN" w:bidi="ar-SA"/>
        </w:rPr>
        <w:t>控</w:t>
      </w:r>
      <w:r>
        <w:rPr>
          <w:rFonts w:hint="default" w:ascii="Times New Roman" w:hAnsi="Times New Roman" w:eastAsia="楷体" w:cs="Times New Roman"/>
          <w:bCs/>
          <w:color w:val="auto"/>
          <w:spacing w:val="0"/>
          <w:kern w:val="2"/>
          <w:sz w:val="30"/>
          <w:szCs w:val="30"/>
          <w:lang w:val="en-US" w:eastAsia="zh-CN" w:bidi="ar-SA"/>
        </w:rPr>
        <w:t>取水许可和水资源论证审查，审查项目水资源论证报告3个、取水许可审批3个；严格把关水土保持方案13个，征收水土保持补偿费328.76万元；</w:t>
      </w:r>
    </w:p>
    <w:p w14:paraId="2724E1D4">
      <w:pPr>
        <w:pStyle w:val="10"/>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Times New Roman" w:hAnsi="Times New Roman" w:eastAsia="楷体" w:cs="Times New Roman"/>
          <w:bCs/>
          <w:color w:val="auto"/>
          <w:spacing w:val="0"/>
          <w:kern w:val="2"/>
          <w:sz w:val="30"/>
          <w:szCs w:val="30"/>
          <w:lang w:val="en-US" w:eastAsia="zh-CN" w:bidi="ar-SA"/>
        </w:rPr>
      </w:pPr>
      <w:r>
        <w:rPr>
          <w:rFonts w:hint="default" w:ascii="Times New Roman" w:hAnsi="Times New Roman" w:eastAsia="楷体" w:cs="Times New Roman"/>
          <w:bCs/>
          <w:color w:val="auto"/>
          <w:spacing w:val="0"/>
          <w:kern w:val="2"/>
          <w:sz w:val="30"/>
          <w:szCs w:val="30"/>
          <w:lang w:val="en-US" w:eastAsia="zh-CN" w:bidi="ar-SA"/>
        </w:rPr>
        <w:t>3、2023年12月26日，乐山市水务局下发《关于印发2030年用水总量控制目标（调整）的通知》将我市2030年用水总量控制指标调整至2.34亿立方米；</w:t>
      </w:r>
    </w:p>
    <w:p w14:paraId="1D1FC4C2">
      <w:pPr>
        <w:pStyle w:val="10"/>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Times New Roman" w:hAnsi="Times New Roman" w:eastAsia="楷体" w:cs="Times New Roman"/>
          <w:bCs/>
          <w:color w:val="auto"/>
          <w:spacing w:val="0"/>
          <w:kern w:val="2"/>
          <w:sz w:val="30"/>
          <w:szCs w:val="30"/>
          <w:lang w:val="en-US" w:eastAsia="zh-CN" w:bidi="ar-SA"/>
        </w:rPr>
      </w:pPr>
      <w:r>
        <w:rPr>
          <w:rFonts w:hint="default" w:ascii="Times New Roman" w:hAnsi="Times New Roman" w:eastAsia="楷体" w:cs="Times New Roman"/>
          <w:bCs/>
          <w:color w:val="auto"/>
          <w:spacing w:val="0"/>
          <w:kern w:val="2"/>
          <w:sz w:val="30"/>
          <w:szCs w:val="30"/>
          <w:lang w:val="en-US" w:eastAsia="zh-CN" w:bidi="ar-SA"/>
        </w:rPr>
        <w:t>4、2023年完成对我市39个生态下泄流量监控站点的监督管理工作，确保我市水电站生态下泄流量足额下泄；</w:t>
      </w:r>
    </w:p>
    <w:p w14:paraId="1DBAAFD8">
      <w:pPr>
        <w:pStyle w:val="10"/>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default" w:ascii="Times New Roman" w:hAnsi="Times New Roman" w:eastAsia="楷体" w:cs="Times New Roman"/>
          <w:bCs/>
          <w:color w:val="auto"/>
          <w:spacing w:val="0"/>
          <w:kern w:val="2"/>
          <w:sz w:val="30"/>
          <w:szCs w:val="30"/>
          <w:lang w:val="en-US" w:eastAsia="zh-CN" w:bidi="ar-SA"/>
        </w:rPr>
      </w:pPr>
      <w:r>
        <w:rPr>
          <w:rFonts w:hint="default" w:ascii="Times New Roman" w:hAnsi="Times New Roman" w:eastAsia="楷体" w:cs="Times New Roman"/>
          <w:bCs/>
          <w:color w:val="auto"/>
          <w:spacing w:val="0"/>
          <w:kern w:val="2"/>
          <w:sz w:val="30"/>
          <w:szCs w:val="30"/>
          <w:lang w:val="en-US" w:eastAsia="zh-CN" w:bidi="ar-SA"/>
        </w:rPr>
        <w:t>5、开展节水宣传，“世界水日”“中国水周”期间大规模开展节水宣传，深入12家企业，8个乡镇（社区）、3个学校，发放宣传资料3000</w:t>
      </w:r>
      <w:r>
        <w:rPr>
          <w:rFonts w:hint="eastAsia" w:ascii="Times New Roman" w:hAnsi="Times New Roman" w:eastAsia="楷体" w:cs="Times New Roman"/>
          <w:bCs/>
          <w:color w:val="auto"/>
          <w:spacing w:val="0"/>
          <w:kern w:val="2"/>
          <w:sz w:val="30"/>
          <w:szCs w:val="30"/>
          <w:lang w:val="en-US" w:eastAsia="zh-CN" w:bidi="ar-SA"/>
        </w:rPr>
        <w:t>余</w:t>
      </w:r>
      <w:r>
        <w:rPr>
          <w:rFonts w:hint="default" w:ascii="Times New Roman" w:hAnsi="Times New Roman" w:eastAsia="楷体" w:cs="Times New Roman"/>
          <w:bCs/>
          <w:color w:val="auto"/>
          <w:spacing w:val="0"/>
          <w:kern w:val="2"/>
          <w:sz w:val="30"/>
          <w:szCs w:val="30"/>
          <w:lang w:val="en-US" w:eastAsia="zh-CN" w:bidi="ar-SA"/>
        </w:rPr>
        <w:t>份。</w:t>
      </w:r>
    </w:p>
    <w:p w14:paraId="77166616">
      <w:pPr>
        <w:pageBreakBefore/>
        <w:widowControl/>
        <w:jc w:val="left"/>
        <w:rPr>
          <w:rFonts w:hint="default" w:ascii="Times New Roman" w:hAnsi="Times New Roman" w:eastAsia="楷体_GB2312" w:cs="Times New Roman"/>
          <w:color w:val="auto"/>
          <w:sz w:val="30"/>
          <w:szCs w:val="30"/>
        </w:rPr>
      </w:pPr>
      <w:r>
        <w:rPr>
          <w:rFonts w:hint="default" w:ascii="Times New Roman" w:hAnsi="Times New Roman" w:eastAsia="楷体_GB2312" w:cs="Times New Roman"/>
          <w:b/>
          <w:color w:val="auto"/>
          <w:sz w:val="44"/>
          <w:szCs w:val="44"/>
        </w:rPr>
        <w:t>名词解释</w:t>
      </w:r>
    </w:p>
    <w:p w14:paraId="3C1AAA55">
      <w:pPr>
        <w:tabs>
          <w:tab w:val="left" w:pos="355"/>
        </w:tabs>
        <w:adjustRightInd w:val="0"/>
        <w:snapToGrid w:val="0"/>
        <w:spacing w:line="348" w:lineRule="auto"/>
        <w:ind w:firstLine="648" w:firstLineChars="215"/>
        <w:rPr>
          <w:rFonts w:hint="default" w:ascii="Times New Roman" w:hAnsi="Times New Roman" w:eastAsia="楷体_GB2312" w:cs="Times New Roman"/>
          <w:b/>
          <w:color w:val="auto"/>
          <w:spacing w:val="0"/>
          <w:sz w:val="30"/>
          <w:szCs w:val="30"/>
        </w:rPr>
      </w:pPr>
      <w:r>
        <w:rPr>
          <w:rFonts w:hint="eastAsia" w:ascii="楷体" w:hAnsi="楷体" w:eastAsia="楷体" w:cs="楷体"/>
          <w:b/>
          <w:color w:val="auto"/>
          <w:spacing w:val="0"/>
          <w:sz w:val="30"/>
          <w:szCs w:val="30"/>
        </w:rPr>
        <w:t>降水量：</w:t>
      </w:r>
      <w:r>
        <w:rPr>
          <w:rFonts w:hint="default" w:ascii="Times New Roman" w:hAnsi="Times New Roman" w:eastAsia="楷体" w:cs="Times New Roman"/>
          <w:bCs/>
          <w:color w:val="auto"/>
          <w:spacing w:val="0"/>
          <w:kern w:val="2"/>
          <w:sz w:val="30"/>
          <w:szCs w:val="30"/>
          <w:lang w:val="en-US" w:eastAsia="zh-CN" w:bidi="ar-SA"/>
        </w:rPr>
        <w:t>降水量指在一定时段内</w:t>
      </w:r>
      <w:r>
        <w:rPr>
          <w:rFonts w:hint="eastAsia" w:eastAsia="楷体" w:cs="Times New Roman"/>
          <w:bCs/>
          <w:color w:val="auto"/>
          <w:spacing w:val="0"/>
          <w:kern w:val="2"/>
          <w:sz w:val="30"/>
          <w:szCs w:val="30"/>
          <w:lang w:val="en-US" w:eastAsia="zh-CN" w:bidi="ar-SA"/>
        </w:rPr>
        <w:t>，</w:t>
      </w:r>
      <w:r>
        <w:rPr>
          <w:rFonts w:hint="default" w:ascii="Times New Roman" w:hAnsi="Times New Roman" w:eastAsia="楷体" w:cs="Times New Roman"/>
          <w:bCs/>
          <w:color w:val="auto"/>
          <w:spacing w:val="0"/>
          <w:kern w:val="2"/>
          <w:sz w:val="30"/>
          <w:szCs w:val="30"/>
          <w:lang w:val="en-US" w:eastAsia="zh-CN" w:bidi="ar-SA"/>
        </w:rPr>
        <w:t>从大气降落到地球表面的液态和固态水所折算的水层深度。</w:t>
      </w:r>
    </w:p>
    <w:p w14:paraId="1309100B">
      <w:pPr>
        <w:tabs>
          <w:tab w:val="left" w:pos="355"/>
        </w:tabs>
        <w:adjustRightInd w:val="0"/>
        <w:snapToGrid w:val="0"/>
        <w:spacing w:line="348" w:lineRule="auto"/>
        <w:ind w:firstLine="648" w:firstLineChars="215"/>
        <w:rPr>
          <w:rFonts w:hint="default" w:ascii="Times New Roman" w:hAnsi="Times New Roman" w:eastAsia="楷体_GB2312" w:cs="Times New Roman"/>
          <w:color w:val="auto"/>
          <w:spacing w:val="0"/>
          <w:sz w:val="30"/>
          <w:szCs w:val="30"/>
        </w:rPr>
      </w:pPr>
      <w:r>
        <w:rPr>
          <w:rFonts w:hint="default" w:ascii="楷体" w:hAnsi="楷体" w:eastAsia="楷体" w:cs="楷体"/>
          <w:b/>
          <w:color w:val="auto"/>
          <w:spacing w:val="0"/>
          <w:sz w:val="30"/>
          <w:szCs w:val="30"/>
        </w:rPr>
        <w:t>地表水资源量：</w:t>
      </w:r>
      <w:r>
        <w:rPr>
          <w:rFonts w:hint="default" w:ascii="Times New Roman" w:hAnsi="Times New Roman" w:eastAsia="楷体" w:cs="Times New Roman"/>
          <w:bCs/>
          <w:color w:val="auto"/>
          <w:spacing w:val="0"/>
          <w:kern w:val="2"/>
          <w:sz w:val="30"/>
          <w:szCs w:val="30"/>
          <w:lang w:val="en-US" w:eastAsia="zh-CN" w:bidi="ar-SA"/>
        </w:rPr>
        <w:t>指河流、湖泊、冰川等地表水体逐年更新的动态水量，即当地天然河川径流量。</w:t>
      </w:r>
    </w:p>
    <w:p w14:paraId="28609293">
      <w:pPr>
        <w:spacing w:line="348" w:lineRule="auto"/>
        <w:ind w:firstLine="636"/>
        <w:rPr>
          <w:rFonts w:hint="default" w:ascii="Times New Roman" w:hAnsi="Times New Roman" w:eastAsia="楷体_GB2312" w:cs="Times New Roman"/>
          <w:color w:val="auto"/>
          <w:spacing w:val="0"/>
          <w:sz w:val="30"/>
          <w:szCs w:val="30"/>
        </w:rPr>
      </w:pPr>
      <w:r>
        <w:rPr>
          <w:rFonts w:hint="default" w:ascii="楷体" w:hAnsi="楷体" w:eastAsia="楷体" w:cs="楷体"/>
          <w:b/>
          <w:color w:val="auto"/>
          <w:spacing w:val="0"/>
          <w:sz w:val="30"/>
          <w:szCs w:val="30"/>
        </w:rPr>
        <w:t>地下水资源量：</w:t>
      </w:r>
      <w:r>
        <w:rPr>
          <w:rFonts w:hint="default" w:ascii="Times New Roman" w:hAnsi="Times New Roman" w:eastAsia="楷体" w:cs="Times New Roman"/>
          <w:bCs/>
          <w:color w:val="auto"/>
          <w:spacing w:val="0"/>
          <w:kern w:val="2"/>
          <w:sz w:val="30"/>
          <w:szCs w:val="30"/>
          <w:lang w:val="en-US" w:eastAsia="zh-CN" w:bidi="ar-SA"/>
        </w:rPr>
        <w:t>指地下饱和含水层逐年更新的动态水量，即降水和地表水入渗对地下水的补给量。</w:t>
      </w:r>
    </w:p>
    <w:p w14:paraId="31DAD9EF">
      <w:pPr>
        <w:spacing w:line="348" w:lineRule="auto"/>
        <w:ind w:firstLine="678" w:firstLineChars="225"/>
        <w:rPr>
          <w:rFonts w:hint="default" w:ascii="Times New Roman" w:hAnsi="Times New Roman" w:eastAsia="楷体_GB2312" w:cs="Times New Roman"/>
          <w:color w:val="auto"/>
          <w:spacing w:val="0"/>
          <w:sz w:val="30"/>
          <w:szCs w:val="30"/>
        </w:rPr>
      </w:pPr>
      <w:r>
        <w:rPr>
          <w:rFonts w:hint="default" w:ascii="楷体" w:hAnsi="楷体" w:eastAsia="楷体" w:cs="楷体"/>
          <w:b/>
          <w:color w:val="auto"/>
          <w:spacing w:val="0"/>
          <w:sz w:val="30"/>
          <w:szCs w:val="30"/>
        </w:rPr>
        <w:t>水资源总量：</w:t>
      </w:r>
      <w:r>
        <w:rPr>
          <w:rFonts w:hint="default" w:ascii="Times New Roman" w:hAnsi="Times New Roman" w:eastAsia="楷体" w:cs="Times New Roman"/>
          <w:bCs/>
          <w:color w:val="auto"/>
          <w:spacing w:val="0"/>
          <w:kern w:val="2"/>
          <w:sz w:val="30"/>
          <w:szCs w:val="30"/>
          <w:lang w:val="en-US" w:eastAsia="zh-CN" w:bidi="ar-SA"/>
        </w:rPr>
        <w:t>指当地降水形成的地表和地下产水总量，即</w:t>
      </w:r>
      <w:r>
        <w:rPr>
          <w:rFonts w:hint="eastAsia" w:eastAsia="楷体" w:cs="Times New Roman"/>
          <w:bCs/>
          <w:color w:val="auto"/>
          <w:spacing w:val="0"/>
          <w:kern w:val="2"/>
          <w:sz w:val="30"/>
          <w:szCs w:val="30"/>
          <w:lang w:val="en-US" w:eastAsia="zh-CN" w:bidi="ar-SA"/>
        </w:rPr>
        <w:t>地表径</w:t>
      </w:r>
      <w:r>
        <w:rPr>
          <w:rFonts w:hint="default" w:ascii="Times New Roman" w:hAnsi="Times New Roman" w:eastAsia="楷体" w:cs="Times New Roman"/>
          <w:bCs/>
          <w:color w:val="auto"/>
          <w:spacing w:val="0"/>
          <w:kern w:val="2"/>
          <w:sz w:val="30"/>
          <w:szCs w:val="30"/>
          <w:lang w:val="en-US" w:eastAsia="zh-CN" w:bidi="ar-SA"/>
        </w:rPr>
        <w:t>流量与降水入渗补给地下水量之和。在计算中，由地表水资源量与地下水资源量相加，并扣除两者之间的重复量统计（扣除地下水资源量中的地表水入渗补给量）。</w:t>
      </w:r>
    </w:p>
    <w:p w14:paraId="71F6F628">
      <w:pPr>
        <w:spacing w:line="348" w:lineRule="auto"/>
        <w:ind w:firstLine="636"/>
        <w:rPr>
          <w:rFonts w:hint="default" w:ascii="Times New Roman" w:hAnsi="Times New Roman" w:eastAsia="楷体_GB2312" w:cs="Times New Roman"/>
          <w:color w:val="auto"/>
          <w:spacing w:val="0"/>
          <w:sz w:val="30"/>
          <w:szCs w:val="30"/>
        </w:rPr>
      </w:pPr>
      <w:r>
        <w:rPr>
          <w:rFonts w:hint="default" w:ascii="楷体" w:hAnsi="楷体" w:eastAsia="楷体" w:cs="楷体"/>
          <w:b/>
          <w:color w:val="auto"/>
          <w:spacing w:val="0"/>
          <w:sz w:val="30"/>
          <w:szCs w:val="30"/>
        </w:rPr>
        <w:t>供水量：</w:t>
      </w:r>
      <w:r>
        <w:rPr>
          <w:rFonts w:hint="default" w:ascii="Times New Roman" w:hAnsi="Times New Roman" w:eastAsia="楷体" w:cs="Times New Roman"/>
          <w:bCs/>
          <w:color w:val="auto"/>
          <w:spacing w:val="0"/>
          <w:kern w:val="2"/>
          <w:sz w:val="30"/>
          <w:szCs w:val="30"/>
          <w:lang w:val="en-US" w:eastAsia="zh-CN" w:bidi="ar-SA"/>
        </w:rPr>
        <w:t>是指各种水源工程为用户提供的包括输水损失在内的毛供水量，按照取水水源不同分为地表水源、地下水源和其他水源三大类，按受水区进行统计。</w:t>
      </w:r>
    </w:p>
    <w:p w14:paraId="31449311">
      <w:pPr>
        <w:spacing w:line="348" w:lineRule="auto"/>
        <w:ind w:firstLine="636"/>
        <w:rPr>
          <w:rFonts w:hint="default" w:ascii="Times New Roman" w:hAnsi="Times New Roman" w:eastAsia="楷体_GB2312" w:cs="Times New Roman"/>
          <w:color w:val="auto"/>
          <w:spacing w:val="0"/>
          <w:sz w:val="30"/>
          <w:szCs w:val="30"/>
        </w:rPr>
      </w:pPr>
      <w:r>
        <w:rPr>
          <w:rFonts w:hint="default" w:ascii="楷体" w:hAnsi="楷体" w:eastAsia="楷体" w:cs="楷体"/>
          <w:b/>
          <w:color w:val="auto"/>
          <w:spacing w:val="0"/>
          <w:sz w:val="30"/>
          <w:szCs w:val="30"/>
        </w:rPr>
        <w:t>地表水源供水量：</w:t>
      </w:r>
      <w:r>
        <w:rPr>
          <w:rFonts w:hint="default" w:ascii="Times New Roman" w:hAnsi="Times New Roman" w:eastAsia="楷体" w:cs="Times New Roman"/>
          <w:bCs/>
          <w:color w:val="auto"/>
          <w:spacing w:val="0"/>
          <w:kern w:val="2"/>
          <w:sz w:val="30"/>
          <w:szCs w:val="30"/>
          <w:lang w:val="en-US" w:eastAsia="zh-CN" w:bidi="ar-SA"/>
        </w:rPr>
        <w:t>指地表水利工程的年取水量，按蓄水工程、引水工程、提水工程、调水工程四种形式统计。</w:t>
      </w:r>
    </w:p>
    <w:p w14:paraId="2E4C92E2">
      <w:pPr>
        <w:spacing w:line="348" w:lineRule="auto"/>
        <w:ind w:firstLine="636"/>
        <w:rPr>
          <w:rFonts w:hint="default" w:ascii="Times New Roman" w:hAnsi="Times New Roman" w:eastAsia="楷体_GB2312" w:cs="Times New Roman"/>
          <w:color w:val="auto"/>
          <w:spacing w:val="0"/>
          <w:sz w:val="30"/>
          <w:szCs w:val="30"/>
        </w:rPr>
      </w:pPr>
      <w:r>
        <w:rPr>
          <w:rFonts w:hint="default" w:ascii="楷体" w:hAnsi="楷体" w:eastAsia="楷体" w:cs="楷体"/>
          <w:b/>
          <w:color w:val="auto"/>
          <w:spacing w:val="0"/>
          <w:sz w:val="30"/>
          <w:szCs w:val="30"/>
        </w:rPr>
        <w:t>地下水源供水量：</w:t>
      </w:r>
      <w:r>
        <w:rPr>
          <w:rFonts w:hint="default" w:ascii="Times New Roman" w:hAnsi="Times New Roman" w:eastAsia="楷体" w:cs="Times New Roman"/>
          <w:bCs/>
          <w:color w:val="auto"/>
          <w:spacing w:val="0"/>
          <w:kern w:val="2"/>
          <w:sz w:val="30"/>
          <w:szCs w:val="30"/>
          <w:lang w:val="en-US" w:eastAsia="zh-CN" w:bidi="ar-SA"/>
        </w:rPr>
        <w:t>指水井工程的开采量，按浅层淡水、深层承压水和微咸水分别统计。</w:t>
      </w:r>
    </w:p>
    <w:p w14:paraId="455E777A">
      <w:pPr>
        <w:spacing w:line="348" w:lineRule="auto"/>
        <w:ind w:firstLine="602" w:firstLineChars="200"/>
        <w:rPr>
          <w:rFonts w:hint="default" w:ascii="Times New Roman" w:hAnsi="Times New Roman" w:eastAsia="楷体_GB2312" w:cs="Times New Roman"/>
          <w:color w:val="auto"/>
          <w:spacing w:val="0"/>
          <w:sz w:val="30"/>
          <w:szCs w:val="30"/>
        </w:rPr>
      </w:pPr>
      <w:r>
        <w:rPr>
          <w:rFonts w:hint="default" w:ascii="楷体" w:hAnsi="楷体" w:eastAsia="楷体" w:cs="楷体"/>
          <w:b/>
          <w:color w:val="auto"/>
          <w:spacing w:val="0"/>
          <w:sz w:val="30"/>
          <w:szCs w:val="30"/>
        </w:rPr>
        <w:t>其他水源供水量：</w:t>
      </w:r>
      <w:r>
        <w:rPr>
          <w:rFonts w:hint="default" w:ascii="Times New Roman" w:hAnsi="Times New Roman" w:eastAsia="楷体" w:cs="Times New Roman"/>
          <w:bCs/>
          <w:color w:val="auto"/>
          <w:spacing w:val="0"/>
          <w:kern w:val="2"/>
          <w:sz w:val="30"/>
          <w:szCs w:val="30"/>
          <w:lang w:val="en-US" w:eastAsia="zh-CN" w:bidi="ar-SA"/>
        </w:rPr>
        <w:t>包括污水处理再利用、集雨工程等水源工程的供水量。</w:t>
      </w:r>
    </w:p>
    <w:p w14:paraId="07FA42C9">
      <w:pPr>
        <w:spacing w:line="348" w:lineRule="auto"/>
        <w:ind w:firstLine="636"/>
        <w:rPr>
          <w:rFonts w:hint="default" w:ascii="Times New Roman" w:hAnsi="Times New Roman" w:eastAsia="楷体_GB2312" w:cs="Times New Roman"/>
          <w:color w:val="auto"/>
          <w:sz w:val="30"/>
          <w:szCs w:val="30"/>
        </w:rPr>
      </w:pPr>
      <w:r>
        <w:rPr>
          <w:rFonts w:hint="default" w:ascii="楷体" w:hAnsi="楷体" w:eastAsia="楷体" w:cs="楷体"/>
          <w:b/>
          <w:color w:val="auto"/>
          <w:spacing w:val="0"/>
          <w:sz w:val="30"/>
          <w:szCs w:val="30"/>
        </w:rPr>
        <w:t>用水量：</w:t>
      </w:r>
      <w:r>
        <w:rPr>
          <w:rFonts w:hint="default" w:ascii="Times New Roman" w:hAnsi="Times New Roman" w:eastAsia="楷体" w:cs="Times New Roman"/>
          <w:bCs/>
          <w:color w:val="auto"/>
          <w:spacing w:val="0"/>
          <w:kern w:val="2"/>
          <w:sz w:val="30"/>
          <w:szCs w:val="30"/>
          <w:lang w:val="en-US" w:eastAsia="zh-CN" w:bidi="ar-SA"/>
        </w:rPr>
        <w:t>指配置或供给各类用水户的包括输水损失在内的毛用水量。按用水户特性划分为生产、生活、生态环境用水三大类统计。</w:t>
      </w:r>
    </w:p>
    <w:p w14:paraId="09037E25">
      <w:pPr>
        <w:spacing w:line="348" w:lineRule="auto"/>
        <w:ind w:firstLine="602" w:firstLineChars="200"/>
        <w:rPr>
          <w:rFonts w:hint="default" w:ascii="Times New Roman" w:hAnsi="Times New Roman" w:eastAsia="楷体_GB2312" w:cs="Times New Roman"/>
          <w:color w:val="auto"/>
          <w:spacing w:val="0"/>
          <w:sz w:val="30"/>
          <w:szCs w:val="30"/>
        </w:rPr>
      </w:pPr>
      <w:r>
        <w:rPr>
          <w:rFonts w:hint="default" w:ascii="楷体" w:hAnsi="楷体" w:eastAsia="楷体" w:cs="楷体"/>
          <w:b/>
          <w:color w:val="auto"/>
          <w:spacing w:val="0"/>
          <w:sz w:val="30"/>
          <w:szCs w:val="30"/>
        </w:rPr>
        <w:t>用水消耗量：</w:t>
      </w:r>
      <w:r>
        <w:rPr>
          <w:rFonts w:hint="default" w:ascii="Times New Roman" w:hAnsi="Times New Roman" w:eastAsia="楷体" w:cs="Times New Roman"/>
          <w:bCs/>
          <w:color w:val="auto"/>
          <w:spacing w:val="0"/>
          <w:kern w:val="2"/>
          <w:sz w:val="30"/>
          <w:szCs w:val="30"/>
          <w:lang w:val="en-US" w:eastAsia="zh-CN" w:bidi="ar-SA"/>
        </w:rPr>
        <w:t>在输水、用水过程中，通过蒸腾蒸发、土壤吸收、产品吸附、居民和牲畜饮用等多种途径消耗掉，而不能回归至地表水体和地下饱和含水层的水量。</w:t>
      </w:r>
    </w:p>
    <w:p w14:paraId="73F3014B">
      <w:pPr>
        <w:tabs>
          <w:tab w:val="left" w:pos="3360"/>
        </w:tabs>
        <w:snapToGrid w:val="0"/>
        <w:spacing w:before="240" w:beforeLines="100"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55005" cy="8132445"/>
            <wp:effectExtent l="0" t="0" r="17145" b="1905"/>
            <wp:docPr id="6" name="图片 6" descr="峨眉山市水资源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峨眉山市水资源分区图"/>
                    <pic:cNvPicPr>
                      <a:picLocks noChangeAspect="1"/>
                    </pic:cNvPicPr>
                  </pic:nvPicPr>
                  <pic:blipFill>
                    <a:blip r:embed="rId19"/>
                    <a:stretch>
                      <a:fillRect/>
                    </a:stretch>
                  </pic:blipFill>
                  <pic:spPr>
                    <a:xfrm>
                      <a:off x="0" y="0"/>
                      <a:ext cx="5755005" cy="8132445"/>
                    </a:xfrm>
                    <a:prstGeom prst="rect">
                      <a:avLst/>
                    </a:prstGeom>
                  </pic:spPr>
                </pic:pic>
              </a:graphicData>
            </a:graphic>
          </wp:inline>
        </w:drawing>
      </w:r>
    </w:p>
    <w:p w14:paraId="1137D6EE">
      <w:pPr>
        <w:tabs>
          <w:tab w:val="left" w:pos="3360"/>
        </w:tabs>
        <w:snapToGrid w:val="0"/>
        <w:spacing w:before="240" w:beforeLines="100" w:line="360" w:lineRule="auto"/>
        <w:jc w:val="center"/>
        <w:rPr>
          <w:rFonts w:hint="default" w:ascii="Times New Roman" w:hAnsi="Times New Roman" w:cs="Times New Roman"/>
          <w:color w:val="auto"/>
        </w:rPr>
      </w:pPr>
    </w:p>
    <w:p w14:paraId="30D8034D">
      <w:pPr>
        <w:tabs>
          <w:tab w:val="left" w:pos="3360"/>
        </w:tabs>
        <w:snapToGrid w:val="0"/>
        <w:spacing w:before="240" w:beforeLines="100" w:line="360" w:lineRule="auto"/>
        <w:jc w:val="center"/>
        <w:rPr>
          <w:rFonts w:hint="default" w:ascii="Times New Roman" w:hAnsi="Times New Roman" w:cs="Times New Roman"/>
          <w:color w:val="auto"/>
        </w:rPr>
      </w:pPr>
    </w:p>
    <w:p w14:paraId="38A8EC79">
      <w:pPr>
        <w:tabs>
          <w:tab w:val="left" w:pos="3360"/>
        </w:tabs>
        <w:snapToGrid w:val="0"/>
        <w:spacing w:before="240" w:beforeLines="100" w:line="360" w:lineRule="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drawing>
          <wp:inline distT="0" distB="0" distL="114300" distR="114300">
            <wp:extent cx="5760085" cy="8147685"/>
            <wp:effectExtent l="0" t="0" r="635" b="5715"/>
            <wp:docPr id="52" name="图片 52" descr="峨眉山市2023年降雨等值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峨眉山市2023年降雨等值线图"/>
                    <pic:cNvPicPr>
                      <a:picLocks noChangeAspect="1"/>
                    </pic:cNvPicPr>
                  </pic:nvPicPr>
                  <pic:blipFill>
                    <a:blip r:embed="rId20"/>
                    <a:stretch>
                      <a:fillRect/>
                    </a:stretch>
                  </pic:blipFill>
                  <pic:spPr>
                    <a:xfrm>
                      <a:off x="0" y="0"/>
                      <a:ext cx="5760085" cy="8147685"/>
                    </a:xfrm>
                    <a:prstGeom prst="rect">
                      <a:avLst/>
                    </a:prstGeom>
                  </pic:spPr>
                </pic:pic>
              </a:graphicData>
            </a:graphic>
          </wp:inline>
        </w:drawing>
      </w:r>
    </w:p>
    <w:p w14:paraId="45E1C50B">
      <w:pPr>
        <w:tabs>
          <w:tab w:val="left" w:pos="3360"/>
        </w:tabs>
        <w:snapToGrid w:val="0"/>
        <w:spacing w:before="240" w:beforeLines="100" w:line="360" w:lineRule="auto"/>
        <w:rPr>
          <w:rFonts w:hint="default" w:ascii="Times New Roman" w:hAnsi="Times New Roman" w:eastAsia="仿宋_GB2312" w:cs="Times New Roman"/>
          <w:color w:val="auto"/>
          <w:lang w:eastAsia="zh-CN"/>
        </w:rPr>
      </w:pPr>
    </w:p>
    <w:p w14:paraId="220F41D5">
      <w:pPr>
        <w:tabs>
          <w:tab w:val="left" w:pos="3360"/>
        </w:tabs>
        <w:snapToGrid w:val="0"/>
        <w:spacing w:before="240" w:beforeLines="100" w:line="360" w:lineRule="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drawing>
          <wp:inline distT="0" distB="0" distL="114300" distR="114300">
            <wp:extent cx="5760085" cy="8147685"/>
            <wp:effectExtent l="0" t="0" r="635" b="5715"/>
            <wp:docPr id="51" name="图片 51" descr="峨眉山市2023年径流深等值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峨眉山市2023年径流深等值线图"/>
                    <pic:cNvPicPr>
                      <a:picLocks noChangeAspect="1"/>
                    </pic:cNvPicPr>
                  </pic:nvPicPr>
                  <pic:blipFill>
                    <a:blip r:embed="rId21"/>
                    <a:stretch>
                      <a:fillRect/>
                    </a:stretch>
                  </pic:blipFill>
                  <pic:spPr>
                    <a:xfrm>
                      <a:off x="0" y="0"/>
                      <a:ext cx="5760085" cy="8147685"/>
                    </a:xfrm>
                    <a:prstGeom prst="rect">
                      <a:avLst/>
                    </a:prstGeom>
                  </pic:spPr>
                </pic:pic>
              </a:graphicData>
            </a:graphic>
          </wp:inline>
        </w:drawing>
      </w:r>
    </w:p>
    <w:sectPr>
      <w:footerReference r:id="rId8" w:type="first"/>
      <w:footerReference r:id="rId7" w:type="default"/>
      <w:pgSz w:w="11907" w:h="16840"/>
      <w:pgMar w:top="1418" w:right="1418" w:bottom="1418" w:left="1418" w:header="851" w:footer="992" w:gutter="0"/>
      <w:pgNumType w:fmt="numberInDash" w:chapStyle="1"/>
      <w:cols w:space="720" w:num="1"/>
      <w:docGrid w:linePitch="389" w:charSpace="58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4C08AF-207B-4519-9DB6-B2EE5FE54C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06EA0833-5BEC-4E6D-8111-CF2948F3837B}"/>
  </w:font>
  <w:font w:name="楷体_GB2312">
    <w:altName w:val="楷体"/>
    <w:panose1 w:val="02010609030101010101"/>
    <w:charset w:val="86"/>
    <w:family w:val="modern"/>
    <w:pitch w:val="default"/>
    <w:sig w:usb0="00000000" w:usb1="00000000" w:usb2="00000000" w:usb3="00000000" w:csb0="00040000" w:csb1="00000000"/>
    <w:embedRegular r:id="rId3" w:fontKey="{ECE50BFB-E44C-46D4-9F84-60B42D17C5E6}"/>
  </w:font>
  <w:font w:name="楷体">
    <w:panose1 w:val="02010609060101010101"/>
    <w:charset w:val="86"/>
    <w:family w:val="auto"/>
    <w:pitch w:val="default"/>
    <w:sig w:usb0="800002BF" w:usb1="38CF7CFA" w:usb2="00000016" w:usb3="00000000" w:csb0="00040001" w:csb1="00000000"/>
    <w:embedRegular r:id="rId4" w:fontKey="{1B35630A-DDB5-47A2-B762-7593E661703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书体坊兰亭体">
    <w:altName w:val="宋体"/>
    <w:panose1 w:val="00000000000000000000"/>
    <w:charset w:val="86"/>
    <w:family w:val="roman"/>
    <w:pitch w:val="default"/>
    <w:sig w:usb0="00000000" w:usb1="00000000" w:usb2="00000010" w:usb3="00000000" w:csb0="00040000" w:csb1="00000000"/>
  </w:font>
  <w:font w:name="Adobe 仿宋 Std R">
    <w:altName w:val="宋体"/>
    <w:panose1 w:val="00000000000000000000"/>
    <w:charset w:val="86"/>
    <w:family w:val="roman"/>
    <w:pitch w:val="default"/>
    <w:sig w:usb0="00000000" w:usb1="00000000" w:usb2="00000010" w:usb3="00000000" w:csb0="00040000" w:csb1="00000000"/>
  </w:font>
  <w:font w:name="书体坊赵九江钢笔行书">
    <w:altName w:val="宋体"/>
    <w:panose1 w:val="00000000000000000000"/>
    <w:charset w:val="86"/>
    <w:family w:val="script"/>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方正小标宋简体">
    <w:panose1 w:val="02000000000000000000"/>
    <w:charset w:val="86"/>
    <w:family w:val="script"/>
    <w:pitch w:val="default"/>
    <w:sig w:usb0="00000001" w:usb1="080E0000" w:usb2="00000000" w:usb3="00000000" w:csb0="00040000" w:csb1="00000000"/>
    <w:embedRegular r:id="rId5" w:fontKey="{5E4655CE-344E-4974-81C5-F62C3C69C535}"/>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91CDD">
    <w:pPr>
      <w:pStyle w:val="13"/>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253365" cy="131445"/>
              <wp:effectExtent l="0" t="0" r="3810" b="1905"/>
              <wp:wrapSquare wrapText="bothSides"/>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3365" cy="131445"/>
                      </a:xfrm>
                      <a:prstGeom prst="rect">
                        <a:avLst/>
                      </a:prstGeom>
                      <a:noFill/>
                      <a:ln>
                        <a:noFill/>
                      </a:ln>
                    </wps:spPr>
                    <wps:txbx>
                      <w:txbxContent>
                        <w:p w14:paraId="31ABE810">
                          <w:pPr>
                            <w:pStyle w:val="13"/>
                            <w:rPr>
                              <w:rStyle w:val="21"/>
                            </w:rPr>
                          </w:pPr>
                          <w:r>
                            <w:rPr>
                              <w:rStyle w:val="21"/>
                            </w:rPr>
                            <w:fldChar w:fldCharType="begin"/>
                          </w:r>
                          <w:r>
                            <w:rPr>
                              <w:rStyle w:val="21"/>
                            </w:rPr>
                            <w:instrText xml:space="preserve">PAGE  </w:instrText>
                          </w:r>
                          <w:r>
                            <w:rPr>
                              <w:rStyle w:val="21"/>
                            </w:rPr>
                            <w:fldChar w:fldCharType="separate"/>
                          </w:r>
                          <w:r>
                            <w:rPr>
                              <w:rStyle w:val="21"/>
                            </w:rPr>
                            <w:t>- 0 -</w:t>
                          </w:r>
                          <w:r>
                            <w:rPr>
                              <w:rStyle w:val="21"/>
                            </w:rP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0.35pt;width:19.95pt;mso-position-horizontal:center;mso-position-horizontal-relative:margin;mso-wrap-distance-bottom:0pt;mso-wrap-distance-left:0pt;mso-wrap-distance-right:0pt;mso-wrap-distance-top:0pt;mso-wrap-style:none;z-index:251661312;mso-width-relative:page;mso-height-relative:page;" filled="f" stroked="f" coordsize="21600,21600" o:gfxdata="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fEZM0QAAAAMBAAAPAAAAAAAAAAEAIAAAACIAAABkcnMvZG93bnJldi54bWxQSwEC&#10;FAAUAAAACACHTuJA4sZgpvsBAAACBAAADgAAAAAAAAABACAAAAAgAQAAZHJzL2Uyb0RvYy54bWxQ&#10;SwUGAAAAAAYABgBZAQAAjQUAAAAA&#10;">
              <v:fill on="f" focussize="0,0"/>
              <v:stroke on="f"/>
              <v:imagedata o:title=""/>
              <o:lock v:ext="edit" aspectratio="f"/>
              <v:textbox inset="0mm,0mm,0mm,0mm" style="mso-fit-shape-to-text:t;">
                <w:txbxContent>
                  <w:p w14:paraId="31ABE810">
                    <w:pPr>
                      <w:pStyle w:val="13"/>
                      <w:rPr>
                        <w:rStyle w:val="21"/>
                      </w:rPr>
                    </w:pPr>
                    <w:r>
                      <w:rPr>
                        <w:rStyle w:val="21"/>
                      </w:rPr>
                      <w:fldChar w:fldCharType="begin"/>
                    </w:r>
                    <w:r>
                      <w:rPr>
                        <w:rStyle w:val="21"/>
                      </w:rPr>
                      <w:instrText xml:space="preserve">PAGE  </w:instrText>
                    </w:r>
                    <w:r>
                      <w:rPr>
                        <w:rStyle w:val="21"/>
                      </w:rPr>
                      <w:fldChar w:fldCharType="separate"/>
                    </w:r>
                    <w:r>
                      <w:rPr>
                        <w:rStyle w:val="21"/>
                      </w:rPr>
                      <w:t>- 0 -</w:t>
                    </w:r>
                    <w:r>
                      <w:rPr>
                        <w:rStyle w:val="21"/>
                      </w:rP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E25B0">
    <w:pPr>
      <w:pStyle w:val="13"/>
      <w:jc w:val="center"/>
    </w:pPr>
    <w:r>
      <w:rPr>
        <w:rFonts w:ascii="华文新魏" w:hAnsi="华文新魏" w:eastAsia="华文新魏"/>
        <w:sz w:val="22"/>
      </w:rPr>
      <mc:AlternateContent>
        <mc:Choice Requires="wps">
          <w:drawing>
            <wp:anchor distT="0" distB="0" distL="114300" distR="114300" simplePos="0" relativeHeight="251666432" behindDoc="0" locked="0" layoutInCell="1" allowOverlap="1">
              <wp:simplePos x="0" y="0"/>
              <wp:positionH relativeFrom="column">
                <wp:posOffset>1394460</wp:posOffset>
              </wp:positionH>
              <wp:positionV relativeFrom="paragraph">
                <wp:posOffset>-3039745</wp:posOffset>
              </wp:positionV>
              <wp:extent cx="203200" cy="263525"/>
              <wp:effectExtent l="8890" t="5715" r="6985" b="6985"/>
              <wp:wrapNone/>
              <wp:docPr id="12" name="WordArt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203200" cy="263525"/>
                      </a:xfrm>
                      <a:prstGeom prst="rect">
                        <a:avLst/>
                      </a:prstGeom>
                    </wps:spPr>
                    <wps:txbx>
                      <w:txbxContent>
                        <w:p w14:paraId="14B24AA7">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0</w:t>
                          </w:r>
                        </w:p>
                      </w:txbxContent>
                    </wps:txbx>
                    <wps:bodyPr wrap="square" numCol="1" fromWordArt="1">
                      <a:prstTxWarp prst="textPlain">
                        <a:avLst>
                          <a:gd name="adj" fmla="val 50000"/>
                        </a:avLst>
                      </a:prstTxWarp>
                      <a:spAutoFit/>
                    </wps:bodyPr>
                  </wps:wsp>
                </a:graphicData>
              </a:graphic>
            </wp:anchor>
          </w:drawing>
        </mc:Choice>
        <mc:Fallback>
          <w:pict>
            <v:shape id="WordArt 14" o:spid="_x0000_s1026" o:spt="202" type="#_x0000_t202" style="position:absolute;left:0pt;margin-left:109.8pt;margin-top:-239.35pt;height:20.75pt;width:16pt;z-index:251666432;mso-width-relative:page;mso-height-relative:page;" filled="f" stroked="f" coordsize="21600,21600" o:gfxdata="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SsXwDcAAAADQEAAA8A&#10;AAAAAAAAAQAgAAAAIgAAAGRycy9kb3ducmV2LnhtbFBLAQIUABQAAAAIAIdO4kBdaqi0EwIAADsE&#10;AAAOAAAAAAAAAAEAIAAAACsBAABkcnMvZTJvRG9jLnhtbFBLBQYAAAAABgAGAFkBAACwBQAAAAA=&#10;" adj="10800">
              <v:fill on="f" focussize="0,0"/>
              <v:stroke on="f"/>
              <v:imagedata o:title=""/>
              <o:lock v:ext="edit" text="t" aspectratio="t"/>
              <v:textbox style="mso-fit-shape-to-text:t;">
                <w:txbxContent>
                  <w:p w14:paraId="14B24AA7">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0</w:t>
                    </w:r>
                  </w:p>
                </w:txbxContent>
              </v:textbox>
            </v:shape>
          </w:pict>
        </mc:Fallback>
      </mc:AlternateContent>
    </w:r>
    <w:r>
      <w:rPr>
        <w:rFonts w:ascii="华文新魏" w:hAnsi="华文新魏" w:eastAsia="华文新魏"/>
        <w:sz w:val="22"/>
      </w:rPr>
      <mc:AlternateContent>
        <mc:Choice Requires="wps">
          <w:drawing>
            <wp:anchor distT="0" distB="0" distL="114300" distR="114300" simplePos="0" relativeHeight="251665408" behindDoc="0" locked="0" layoutInCell="1" allowOverlap="1">
              <wp:simplePos x="0" y="0"/>
              <wp:positionH relativeFrom="column">
                <wp:posOffset>1985010</wp:posOffset>
              </wp:positionH>
              <wp:positionV relativeFrom="paragraph">
                <wp:posOffset>-3039745</wp:posOffset>
              </wp:positionV>
              <wp:extent cx="203200" cy="263525"/>
              <wp:effectExtent l="8890" t="5715" r="6985" b="6985"/>
              <wp:wrapNone/>
              <wp:docPr id="11" name="WordArt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203200" cy="263525"/>
                      </a:xfrm>
                      <a:prstGeom prst="rect">
                        <a:avLst/>
                      </a:prstGeom>
                    </wps:spPr>
                    <wps:txbx>
                      <w:txbxContent>
                        <w:p w14:paraId="191A5761">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6</w:t>
                          </w:r>
                        </w:p>
                      </w:txbxContent>
                    </wps:txbx>
                    <wps:bodyPr wrap="square" numCol="1" fromWordArt="1">
                      <a:prstTxWarp prst="textPlain">
                        <a:avLst>
                          <a:gd name="adj" fmla="val 50000"/>
                        </a:avLst>
                      </a:prstTxWarp>
                      <a:spAutoFit/>
                    </wps:bodyPr>
                  </wps:wsp>
                </a:graphicData>
              </a:graphic>
            </wp:anchor>
          </w:drawing>
        </mc:Choice>
        <mc:Fallback>
          <w:pict>
            <v:shape id="WordArt 12" o:spid="_x0000_s1026" o:spt="202" type="#_x0000_t202" style="position:absolute;left:0pt;margin-left:156.3pt;margin-top:-239.35pt;height:20.75pt;width:16pt;z-index:251665408;mso-width-relative:page;mso-height-relative:page;" filled="f" stroked="f" coordsize="21600,21600" o:gfxdata="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7HwRPcAAAADQEAAA8A&#10;AAAAAAAAAQAgAAAAIgAAAGRycy9kb3ducmV2LnhtbFBLAQIUABQAAAAIAIdO4kCPNwoZEwIAADsE&#10;AAAOAAAAAAAAAAEAIAAAACsBAABkcnMvZTJvRG9jLnhtbFBLBQYAAAAABgAGAFkBAACwBQAAAAA=&#10;" adj="10800">
              <v:fill on="f" focussize="0,0"/>
              <v:stroke on="f"/>
              <v:imagedata o:title=""/>
              <o:lock v:ext="edit" text="t" aspectratio="t"/>
              <v:textbox style="mso-fit-shape-to-text:t;">
                <w:txbxContent>
                  <w:p w14:paraId="191A5761">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6</w:t>
                    </w:r>
                  </w:p>
                </w:txbxContent>
              </v:textbox>
            </v:shape>
          </w:pict>
        </mc:Fallback>
      </mc:AlternateContent>
    </w:r>
    <w:r>
      <w:rPr>
        <w:rFonts w:ascii="华文新魏" w:hAnsi="华文新魏" w:eastAsia="华文新魏"/>
        <w:sz w:val="22"/>
      </w:rPr>
      <mc:AlternateContent>
        <mc:Choice Requires="wps">
          <w:drawing>
            <wp:anchor distT="0" distB="0" distL="114300" distR="114300" simplePos="0" relativeHeight="251664384" behindDoc="0" locked="0" layoutInCell="1" allowOverlap="1">
              <wp:simplePos x="0" y="0"/>
              <wp:positionH relativeFrom="column">
                <wp:posOffset>1689100</wp:posOffset>
              </wp:positionH>
              <wp:positionV relativeFrom="paragraph">
                <wp:posOffset>-3039745</wp:posOffset>
              </wp:positionV>
              <wp:extent cx="204470" cy="263525"/>
              <wp:effectExtent l="8255" t="5715" r="6350" b="6985"/>
              <wp:wrapNone/>
              <wp:docPr id="10" name="WordArt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204470" cy="263525"/>
                      </a:xfrm>
                      <a:prstGeom prst="rect">
                        <a:avLst/>
                      </a:prstGeom>
                    </wps:spPr>
                    <wps:txbx>
                      <w:txbxContent>
                        <w:p w14:paraId="616988C2">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1</w:t>
                          </w:r>
                        </w:p>
                      </w:txbxContent>
                    </wps:txbx>
                    <wps:bodyPr wrap="square" numCol="1" fromWordArt="1">
                      <a:prstTxWarp prst="textPlain">
                        <a:avLst>
                          <a:gd name="adj" fmla="val 50000"/>
                        </a:avLst>
                      </a:prstTxWarp>
                      <a:spAutoFit/>
                    </wps:bodyPr>
                  </wps:wsp>
                </a:graphicData>
              </a:graphic>
            </wp:anchor>
          </w:drawing>
        </mc:Choice>
        <mc:Fallback>
          <w:pict>
            <v:shape id="WordArt 10" o:spid="_x0000_s1026" o:spt="202" type="#_x0000_t202" style="position:absolute;left:0pt;margin-left:133pt;margin-top:-239.35pt;height:20.75pt;width:16.1pt;z-index:251664384;mso-width-relative:page;mso-height-relative:page;" filled="f" stroked="f" coordsize="21600,21600" o:gfxdata="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FHbA9wAAAANAQAADwAA&#10;AAAAAAABACAAAAAiAAAAZHJzL2Rvd25yZXYueG1sUEsBAhQAFAAAAAgAh07iQFkSFDsSAgAAOwQA&#10;AA4AAAAAAAAAAQAgAAAAKwEAAGRycy9lMm9Eb2MueG1sUEsFBgAAAAAGAAYAWQEAAK8FAAAAAA==&#10;" adj="10800">
              <v:fill on="f" focussize="0,0"/>
              <v:stroke on="f"/>
              <v:imagedata o:title=""/>
              <o:lock v:ext="edit" text="t" aspectratio="t"/>
              <v:textbox style="mso-fit-shape-to-text:t;">
                <w:txbxContent>
                  <w:p w14:paraId="616988C2">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1</w:t>
                    </w:r>
                  </w:p>
                </w:txbxContent>
              </v:textbox>
            </v:shape>
          </w:pict>
        </mc:Fallback>
      </mc:AlternateContent>
    </w:r>
    <w:r>
      <w:rPr>
        <w:rFonts w:ascii="华文新魏" w:hAnsi="华文新魏" w:eastAsia="华文新魏"/>
        <w:sz w:val="22"/>
      </w:rPr>
      <mc:AlternateContent>
        <mc:Choice Requires="wps">
          <w:drawing>
            <wp:anchor distT="0" distB="0" distL="114300" distR="114300" simplePos="0" relativeHeight="251663360" behindDoc="0" locked="0" layoutInCell="1" allowOverlap="1">
              <wp:simplePos x="0" y="0"/>
              <wp:positionH relativeFrom="column">
                <wp:posOffset>1092835</wp:posOffset>
              </wp:positionH>
              <wp:positionV relativeFrom="paragraph">
                <wp:posOffset>-3039745</wp:posOffset>
              </wp:positionV>
              <wp:extent cx="203200" cy="263525"/>
              <wp:effectExtent l="12065" t="5715" r="13335" b="6985"/>
              <wp:wrapNone/>
              <wp:docPr id="9" name="WordArt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203200" cy="263525"/>
                      </a:xfrm>
                      <a:prstGeom prst="rect">
                        <a:avLst/>
                      </a:prstGeom>
                    </wps:spPr>
                    <wps:txbx>
                      <w:txbxContent>
                        <w:p w14:paraId="144A1665">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2</w:t>
                          </w:r>
                        </w:p>
                      </w:txbxContent>
                    </wps:txbx>
                    <wps:bodyPr wrap="square" numCol="1" fromWordArt="1">
                      <a:prstTxWarp prst="textPlain">
                        <a:avLst>
                          <a:gd name="adj" fmla="val 50000"/>
                        </a:avLst>
                      </a:prstTxWarp>
                      <a:spAutoFit/>
                    </wps:bodyPr>
                  </wps:wsp>
                </a:graphicData>
              </a:graphic>
            </wp:anchor>
          </w:drawing>
        </mc:Choice>
        <mc:Fallback>
          <w:pict>
            <v:shape id="WordArt 8" o:spid="_x0000_s1026" o:spt="202" type="#_x0000_t202" style="position:absolute;left:0pt;margin-left:86.05pt;margin-top:-239.35pt;height:20.75pt;width:16pt;z-index:251663360;mso-width-relative:page;mso-height-relative:page;" filled="f" stroked="f" coordsize="21600,21600" o:gfxdata="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V7962wAAAA0BAAAPAAAA&#10;AAAAAAEAIAAAACIAAABkcnMvZG93bnJldi54bWxQSwECFAAUAAAACACHTuJA9xr1nRICAAA5BAAA&#10;DgAAAAAAAAABACAAAAAqAQAAZHJzL2Uyb0RvYy54bWxQSwUGAAAAAAYABgBZAQAArgUAAAAA&#10;" adj="10800">
              <v:fill on="f" focussize="0,0"/>
              <v:stroke on="f"/>
              <v:imagedata o:title=""/>
              <o:lock v:ext="edit" text="t" aspectratio="t"/>
              <v:textbox style="mso-fit-shape-to-text:t;">
                <w:txbxContent>
                  <w:p w14:paraId="144A1665">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2</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E9ADA">
    <w:pPr>
      <w:pStyle w:val="13"/>
      <w:jc w:val="center"/>
      <w:rPr>
        <w:rFonts w:ascii="隶书" w:hAnsi="楷体" w:eastAsia="隶书"/>
        <w:b/>
        <w:sz w:val="21"/>
        <w:szCs w:val="21"/>
      </w:rPr>
    </w:pPr>
    <w:r>
      <w:rPr>
        <w:sz w:val="21"/>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167"/>
                          </w:sdtPr>
                          <w:sdtEndPr>
                            <w:rPr>
                              <w:rFonts w:hint="eastAsia" w:ascii="隶书" w:hAnsi="楷体" w:eastAsia="隶书"/>
                              <w:b/>
                              <w:sz w:val="21"/>
                              <w:szCs w:val="21"/>
                            </w:rPr>
                          </w:sdtEndPr>
                          <w:sdtContent>
                            <w:p w14:paraId="20996FC1">
                              <w:pPr>
                                <w:pStyle w:val="13"/>
                                <w:jc w:val="center"/>
                                <w:rPr>
                                  <w:rFonts w:hint="eastAsia" w:ascii="隶书" w:hAnsi="楷体" w:eastAsia="隶书"/>
                                  <w:b/>
                                  <w:sz w:val="21"/>
                                  <w:szCs w:val="21"/>
                                </w:rPr>
                              </w:pPr>
                              <w:r>
                                <w:rPr>
                                  <w:rFonts w:hint="eastAsia" w:asciiTheme="minorEastAsia" w:hAnsiTheme="minorEastAsia" w:eastAsiaTheme="minorEastAsia" w:cstheme="minorEastAsia"/>
                                  <w:b w:val="0"/>
                                  <w:bCs/>
                                  <w:sz w:val="28"/>
                                  <w:szCs w:val="28"/>
                                </w:rPr>
                                <w:fldChar w:fldCharType="begin"/>
                              </w:r>
                              <w:r>
                                <w:rPr>
                                  <w:rFonts w:hint="eastAsia" w:asciiTheme="minorEastAsia" w:hAnsiTheme="minorEastAsia" w:eastAsiaTheme="minorEastAsia" w:cstheme="minorEastAsia"/>
                                  <w:b w:val="0"/>
                                  <w:bCs/>
                                  <w:sz w:val="28"/>
                                  <w:szCs w:val="28"/>
                                </w:rPr>
                                <w:instrText xml:space="preserve"> PAGE   \* MERGEFORMAT </w:instrText>
                              </w:r>
                              <w:r>
                                <w:rPr>
                                  <w:rFonts w:hint="eastAsia" w:asciiTheme="minorEastAsia" w:hAnsiTheme="minorEastAsia" w:eastAsiaTheme="minorEastAsia" w:cstheme="minorEastAsia"/>
                                  <w:b w:val="0"/>
                                  <w:bCs/>
                                  <w:sz w:val="28"/>
                                  <w:szCs w:val="28"/>
                                </w:rPr>
                                <w:fldChar w:fldCharType="separate"/>
                              </w:r>
                              <w:r>
                                <w:rPr>
                                  <w:rFonts w:hint="eastAsia" w:asciiTheme="minorEastAsia" w:hAnsiTheme="minorEastAsia" w:eastAsiaTheme="minorEastAsia" w:cstheme="minorEastAsia"/>
                                  <w:b w:val="0"/>
                                  <w:bCs/>
                                  <w:sz w:val="28"/>
                                  <w:szCs w:val="28"/>
                                  <w:lang w:val="zh-CN"/>
                                </w:rPr>
                                <w:t>-</w:t>
                              </w:r>
                              <w:r>
                                <w:rPr>
                                  <w:rFonts w:hint="eastAsia" w:asciiTheme="minorEastAsia" w:hAnsiTheme="minorEastAsia" w:eastAsiaTheme="minorEastAsia" w:cstheme="minorEastAsia"/>
                                  <w:b w:val="0"/>
                                  <w:bCs/>
                                  <w:sz w:val="28"/>
                                  <w:szCs w:val="28"/>
                                </w:rPr>
                                <w:t xml:space="preserve"> 18 -</w:t>
                              </w:r>
                              <w:r>
                                <w:rPr>
                                  <w:rFonts w:hint="eastAsia" w:asciiTheme="minorEastAsia" w:hAnsiTheme="minorEastAsia" w:eastAsiaTheme="minorEastAsia" w:cstheme="minorEastAsia"/>
                                  <w:b w:val="0"/>
                                  <w:bCs/>
                                  <w:sz w:val="28"/>
                                  <w:szCs w:val="28"/>
                                </w:rPr>
                                <w:fldChar w:fldCharType="end"/>
                              </w:r>
                            </w:p>
                          </w:sdtContent>
                        </w:sdt>
                        <w:p w14:paraId="50D07A94">
                          <w:pPr>
                            <w:rPr>
                              <w:rFonts w:hint="eastAsia" w:ascii="隶书" w:hAnsi="楷体" w:eastAsia="隶书"/>
                              <w:b/>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147470167"/>
                    </w:sdtPr>
                    <w:sdtEndPr>
                      <w:rPr>
                        <w:rFonts w:hint="eastAsia" w:ascii="隶书" w:hAnsi="楷体" w:eastAsia="隶书"/>
                        <w:b/>
                        <w:sz w:val="21"/>
                        <w:szCs w:val="21"/>
                      </w:rPr>
                    </w:sdtEndPr>
                    <w:sdtContent>
                      <w:p w14:paraId="20996FC1">
                        <w:pPr>
                          <w:pStyle w:val="13"/>
                          <w:jc w:val="center"/>
                          <w:rPr>
                            <w:rFonts w:hint="eastAsia" w:ascii="隶书" w:hAnsi="楷体" w:eastAsia="隶书"/>
                            <w:b/>
                            <w:sz w:val="21"/>
                            <w:szCs w:val="21"/>
                          </w:rPr>
                        </w:pPr>
                        <w:r>
                          <w:rPr>
                            <w:rFonts w:hint="eastAsia" w:asciiTheme="minorEastAsia" w:hAnsiTheme="minorEastAsia" w:eastAsiaTheme="minorEastAsia" w:cstheme="minorEastAsia"/>
                            <w:b w:val="0"/>
                            <w:bCs/>
                            <w:sz w:val="28"/>
                            <w:szCs w:val="28"/>
                          </w:rPr>
                          <w:fldChar w:fldCharType="begin"/>
                        </w:r>
                        <w:r>
                          <w:rPr>
                            <w:rFonts w:hint="eastAsia" w:asciiTheme="minorEastAsia" w:hAnsiTheme="minorEastAsia" w:eastAsiaTheme="minorEastAsia" w:cstheme="minorEastAsia"/>
                            <w:b w:val="0"/>
                            <w:bCs/>
                            <w:sz w:val="28"/>
                            <w:szCs w:val="28"/>
                          </w:rPr>
                          <w:instrText xml:space="preserve"> PAGE   \* MERGEFORMAT </w:instrText>
                        </w:r>
                        <w:r>
                          <w:rPr>
                            <w:rFonts w:hint="eastAsia" w:asciiTheme="minorEastAsia" w:hAnsiTheme="minorEastAsia" w:eastAsiaTheme="minorEastAsia" w:cstheme="minorEastAsia"/>
                            <w:b w:val="0"/>
                            <w:bCs/>
                            <w:sz w:val="28"/>
                            <w:szCs w:val="28"/>
                          </w:rPr>
                          <w:fldChar w:fldCharType="separate"/>
                        </w:r>
                        <w:r>
                          <w:rPr>
                            <w:rFonts w:hint="eastAsia" w:asciiTheme="minorEastAsia" w:hAnsiTheme="minorEastAsia" w:eastAsiaTheme="minorEastAsia" w:cstheme="minorEastAsia"/>
                            <w:b w:val="0"/>
                            <w:bCs/>
                            <w:sz w:val="28"/>
                            <w:szCs w:val="28"/>
                            <w:lang w:val="zh-CN"/>
                          </w:rPr>
                          <w:t>-</w:t>
                        </w:r>
                        <w:r>
                          <w:rPr>
                            <w:rFonts w:hint="eastAsia" w:asciiTheme="minorEastAsia" w:hAnsiTheme="minorEastAsia" w:eastAsiaTheme="minorEastAsia" w:cstheme="minorEastAsia"/>
                            <w:b w:val="0"/>
                            <w:bCs/>
                            <w:sz w:val="28"/>
                            <w:szCs w:val="28"/>
                          </w:rPr>
                          <w:t xml:space="preserve"> 18 -</w:t>
                        </w:r>
                        <w:r>
                          <w:rPr>
                            <w:rFonts w:hint="eastAsia" w:asciiTheme="minorEastAsia" w:hAnsiTheme="minorEastAsia" w:eastAsiaTheme="minorEastAsia" w:cstheme="minorEastAsia"/>
                            <w:b w:val="0"/>
                            <w:bCs/>
                            <w:sz w:val="28"/>
                            <w:szCs w:val="28"/>
                          </w:rPr>
                          <w:fldChar w:fldCharType="end"/>
                        </w:r>
                      </w:p>
                    </w:sdtContent>
                  </w:sdt>
                  <w:p w14:paraId="50D07A94">
                    <w:pPr>
                      <w:rPr>
                        <w:rFonts w:hint="eastAsia" w:ascii="隶书" w:hAnsi="楷体" w:eastAsia="隶书"/>
                        <w:b/>
                        <w:sz w:val="21"/>
                        <w:szCs w:val="21"/>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1C052">
    <w:pPr>
      <w:pStyle w:val="13"/>
      <w:jc w:val="center"/>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757DB">
                          <w:pPr>
                            <w:pStyle w:val="13"/>
                            <w:jc w:val="center"/>
                          </w:pPr>
                          <w:r>
                            <w:rPr>
                              <w:rFonts w:hint="eastAsia" w:asciiTheme="minorEastAsia" w:hAnsiTheme="minorEastAsia" w:eastAsiaTheme="minorEastAsia" w:cstheme="minorEastAsia"/>
                              <w:b/>
                              <w:sz w:val="28"/>
                              <w:szCs w:val="28"/>
                            </w:rPr>
                            <w:fldChar w:fldCharType="begin"/>
                          </w:r>
                          <w:r>
                            <w:rPr>
                              <w:rFonts w:hint="eastAsia" w:asciiTheme="minorEastAsia" w:hAnsiTheme="minorEastAsia" w:eastAsiaTheme="minorEastAsia" w:cstheme="minorEastAsia"/>
                              <w:b/>
                              <w:sz w:val="28"/>
                              <w:szCs w:val="28"/>
                            </w:rPr>
                            <w:instrText xml:space="preserve"> PAGE   \* MERGEFORMAT </w:instrText>
                          </w:r>
                          <w:r>
                            <w:rPr>
                              <w:rFonts w:hint="eastAsia" w:asciiTheme="minorEastAsia" w:hAnsiTheme="minorEastAsia" w:eastAsiaTheme="minorEastAsia" w:cstheme="minorEastAsia"/>
                              <w:b/>
                              <w:sz w:val="28"/>
                              <w:szCs w:val="28"/>
                            </w:rPr>
                            <w:fldChar w:fldCharType="separate"/>
                          </w:r>
                          <w:r>
                            <w:rPr>
                              <w:rFonts w:hint="eastAsia" w:asciiTheme="minorEastAsia" w:hAnsiTheme="minorEastAsia" w:eastAsiaTheme="minorEastAsia" w:cstheme="minorEastAsia"/>
                              <w:b/>
                              <w:sz w:val="28"/>
                              <w:szCs w:val="28"/>
                              <w:lang w:val="zh-CN"/>
                            </w:rPr>
                            <w:t>-</w:t>
                          </w:r>
                          <w:r>
                            <w:rPr>
                              <w:rFonts w:hint="eastAsia" w:asciiTheme="minorEastAsia" w:hAnsiTheme="minorEastAsia" w:eastAsiaTheme="minorEastAsia" w:cstheme="minorEastAsia"/>
                              <w:b/>
                              <w:sz w:val="28"/>
                              <w:szCs w:val="28"/>
                            </w:rPr>
                            <w:t xml:space="preserve"> 1 -</w:t>
                          </w:r>
                          <w:r>
                            <w:rPr>
                              <w:rFonts w:hint="eastAsia" w:asciiTheme="minorEastAsia" w:hAnsiTheme="minorEastAsia" w:eastAsiaTheme="minorEastAsia" w:cstheme="minorEastAsia"/>
                              <w:b/>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1C757DB">
                    <w:pPr>
                      <w:pStyle w:val="13"/>
                      <w:jc w:val="center"/>
                    </w:pPr>
                    <w:r>
                      <w:rPr>
                        <w:rFonts w:hint="eastAsia" w:asciiTheme="minorEastAsia" w:hAnsiTheme="minorEastAsia" w:eastAsiaTheme="minorEastAsia" w:cstheme="minorEastAsia"/>
                        <w:b/>
                        <w:sz w:val="28"/>
                        <w:szCs w:val="28"/>
                      </w:rPr>
                      <w:fldChar w:fldCharType="begin"/>
                    </w:r>
                    <w:r>
                      <w:rPr>
                        <w:rFonts w:hint="eastAsia" w:asciiTheme="minorEastAsia" w:hAnsiTheme="minorEastAsia" w:eastAsiaTheme="minorEastAsia" w:cstheme="minorEastAsia"/>
                        <w:b/>
                        <w:sz w:val="28"/>
                        <w:szCs w:val="28"/>
                      </w:rPr>
                      <w:instrText xml:space="preserve"> PAGE   \* MERGEFORMAT </w:instrText>
                    </w:r>
                    <w:r>
                      <w:rPr>
                        <w:rFonts w:hint="eastAsia" w:asciiTheme="minorEastAsia" w:hAnsiTheme="minorEastAsia" w:eastAsiaTheme="minorEastAsia" w:cstheme="minorEastAsia"/>
                        <w:b/>
                        <w:sz w:val="28"/>
                        <w:szCs w:val="28"/>
                      </w:rPr>
                      <w:fldChar w:fldCharType="separate"/>
                    </w:r>
                    <w:r>
                      <w:rPr>
                        <w:rFonts w:hint="eastAsia" w:asciiTheme="minorEastAsia" w:hAnsiTheme="minorEastAsia" w:eastAsiaTheme="minorEastAsia" w:cstheme="minorEastAsia"/>
                        <w:b/>
                        <w:sz w:val="28"/>
                        <w:szCs w:val="28"/>
                        <w:lang w:val="zh-CN"/>
                      </w:rPr>
                      <w:t>-</w:t>
                    </w:r>
                    <w:r>
                      <w:rPr>
                        <w:rFonts w:hint="eastAsia" w:asciiTheme="minorEastAsia" w:hAnsiTheme="minorEastAsia" w:eastAsiaTheme="minorEastAsia" w:cstheme="minorEastAsia"/>
                        <w:b/>
                        <w:sz w:val="28"/>
                        <w:szCs w:val="28"/>
                      </w:rPr>
                      <w:t xml:space="preserve"> 1 -</w:t>
                    </w:r>
                    <w:r>
                      <w:rPr>
                        <w:rFonts w:hint="eastAsia" w:asciiTheme="minorEastAsia" w:hAnsiTheme="minorEastAsia" w:eastAsiaTheme="minorEastAsia" w:cstheme="minorEastAsia"/>
                        <w:b/>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4CE51">
    <w:pPr>
      <w:pStyle w:val="14"/>
      <w:pBdr>
        <w:bottom w:val="none" w:color="auto" w:sz="0" w:space="0"/>
      </w:pBdr>
      <w:ind w:right="800"/>
      <w:jc w:val="both"/>
      <w:rPr>
        <w:rFonts w:ascii="华文新魏" w:hAnsi="华文新魏" w:eastAsia="华文新魏"/>
        <w:sz w:val="22"/>
      </w:rPr>
    </w:pPr>
    <w:r>
      <w:rPr>
        <w:rFonts w:ascii="华文新魏" w:hAnsi="华文新魏" w:eastAsia="华文新魏"/>
        <w:sz w:val="22"/>
      </w:rPr>
      <mc:AlternateContent>
        <mc:Choice Requires="wpg">
          <w:drawing>
            <wp:anchor distT="0" distB="0" distL="114300" distR="114300" simplePos="0" relativeHeight="251667456" behindDoc="0" locked="0" layoutInCell="1" allowOverlap="1">
              <wp:simplePos x="0" y="0"/>
              <wp:positionH relativeFrom="column">
                <wp:posOffset>6999605</wp:posOffset>
              </wp:positionH>
              <wp:positionV relativeFrom="paragraph">
                <wp:posOffset>-154940</wp:posOffset>
              </wp:positionV>
              <wp:extent cx="1777365" cy="618490"/>
              <wp:effectExtent l="0" t="0" r="0" b="0"/>
              <wp:wrapNone/>
              <wp:docPr id="27" name="Group 29"/>
              <wp:cNvGraphicFramePr/>
              <a:graphic xmlns:a="http://schemas.openxmlformats.org/drawingml/2006/main">
                <a:graphicData uri="http://schemas.microsoft.com/office/word/2010/wordprocessingGroup">
                  <wpg:wgp>
                    <wpg:cNvGrpSpPr/>
                    <wpg:grpSpPr>
                      <a:xfrm>
                        <a:off x="0" y="0"/>
                        <a:ext cx="1777387" cy="618471"/>
                        <a:chOff x="76" y="8"/>
                        <a:chExt cx="28" cy="9895"/>
                      </a:xfrm>
                    </wpg:grpSpPr>
                    <wps:wsp>
                      <wps:cNvPr id="28" name="WordArt 30"/>
                      <wps:cNvSpPr txBox="1">
                        <a:spLocks noChangeAspect="1" noChangeArrowheads="1" noChangeShapeType="1" noTextEdit="1"/>
                      </wps:cNvSpPr>
                      <wps:spPr bwMode="auto">
                        <a:xfrm>
                          <a:off x="86" y="8"/>
                          <a:ext cx="18" cy="9895"/>
                        </a:xfrm>
                        <a:prstGeom prst="rect">
                          <a:avLst/>
                        </a:prstGeom>
                      </wps:spPr>
                      <wps:txbx>
                        <w:txbxContent>
                          <w:p w14:paraId="4F5D9C5F">
                            <w:pPr>
                              <w:pStyle w:val="15"/>
                              <w:spacing w:before="0" w:beforeAutospacing="0" w:after="0" w:afterAutospacing="0"/>
                              <w:jc w:val="center"/>
                              <w:rPr>
                                <w:szCs w:val="24"/>
                              </w:rPr>
                            </w:pPr>
                            <w:r>
                              <w:rPr>
                                <w:rFonts w:ascii="书体坊兰亭体"/>
                                <w:b/>
                                <w:bCs/>
                                <w:color w:val="009238"/>
                                <w:sz w:val="32"/>
                                <w:szCs w:val="32"/>
                                <w14:textOutline w14:w="9525" w14:cap="flat" w14:cmpd="sng" w14:algn="ctr">
                                  <w14:solidFill>
                                    <w14:srgbClr w14:val="009238"/>
                                  </w14:solidFill>
                                  <w14:prstDash w14:val="solid"/>
                                  <w14:round/>
                                </w14:textOutline>
                              </w:rPr>
                              <w:t>犍为县水资源公报</w:t>
                            </w:r>
                          </w:p>
                        </w:txbxContent>
                      </wps:txbx>
                      <wps:bodyPr wrap="square" numCol="1" fromWordArt="1">
                        <a:prstTxWarp prst="textPlain">
                          <a:avLst>
                            <a:gd name="adj" fmla="val 50000"/>
                          </a:avLst>
                        </a:prstTxWarp>
                        <a:spAutoFit/>
                      </wps:bodyPr>
                    </wps:wsp>
                    <wps:wsp>
                      <wps:cNvPr id="29" name="WordArt 31"/>
                      <wps:cNvSpPr txBox="1">
                        <a:spLocks noChangeAspect="1" noChangeArrowheads="1" noChangeShapeType="1" noTextEdit="1"/>
                      </wps:cNvSpPr>
                      <wps:spPr bwMode="auto">
                        <a:xfrm>
                          <a:off x="76" y="8"/>
                          <a:ext cx="19" cy="8575"/>
                        </a:xfrm>
                        <a:prstGeom prst="rect">
                          <a:avLst/>
                        </a:prstGeom>
                      </wps:spPr>
                      <wps:txbx>
                        <w:txbxContent>
                          <w:p w14:paraId="3F90D41C">
                            <w:pPr>
                              <w:pStyle w:val="15"/>
                              <w:spacing w:before="0" w:beforeAutospacing="0" w:after="0" w:afterAutospacing="0"/>
                              <w:jc w:val="center"/>
                              <w:rPr>
                                <w:szCs w:val="24"/>
                              </w:rPr>
                            </w:pPr>
                            <w:r>
                              <w:rPr>
                                <w:rFonts w:hint="eastAsia" w:ascii="Adobe 仿宋 Std R" w:eastAsia="Adobe 仿宋 Std R"/>
                                <w:color w:val="009238"/>
                                <w:sz w:val="18"/>
                                <w:szCs w:val="18"/>
                                <w14:textOutline w14:w="9525" w14:cap="flat" w14:cmpd="sng" w14:algn="ctr">
                                  <w14:solidFill>
                                    <w14:srgbClr w14:val="009238"/>
                                  </w14:solidFill>
                                  <w14:prstDash w14:val="solid"/>
                                  <w14:round/>
                                </w14:textOutline>
                              </w:rPr>
                              <w:t>Qianwei County Water Resources Bulletin</w:t>
                            </w:r>
                          </w:p>
                        </w:txbxContent>
                      </wps:txbx>
                      <wps:bodyPr wrap="square" numCol="1" fromWordArt="1">
                        <a:prstTxWarp prst="textPlain">
                          <a:avLst>
                            <a:gd name="adj" fmla="val 50000"/>
                          </a:avLst>
                        </a:prstTxWarp>
                        <a:spAutoFit/>
                      </wps:bodyPr>
                    </wps:wsp>
                    <wps:wsp>
                      <wps:cNvPr id="30" name="Oval 32"/>
                      <wps:cNvSpPr>
                        <a:spLocks noChangeAspect="1" noChangeArrowheads="1"/>
                      </wps:cNvSpPr>
                      <wps:spPr bwMode="auto">
                        <a:xfrm>
                          <a:off x="76" y="9"/>
                          <a:ext cx="2" cy="2"/>
                        </a:xfrm>
                        <a:prstGeom prst="ellipse">
                          <a:avLst/>
                        </a:prstGeom>
                        <a:solidFill>
                          <a:srgbClr val="008000"/>
                        </a:solidFill>
                        <a:ln w="6350">
                          <a:solidFill>
                            <a:srgbClr val="008000"/>
                          </a:solidFill>
                          <a:round/>
                        </a:ln>
                      </wps:spPr>
                      <wps:txbx>
                        <w:txbxContent>
                          <w:p w14:paraId="53662EEB">
                            <w:pPr>
                              <w:rPr>
                                <w:rFonts w:ascii="书体坊赵九江钢笔行书" w:eastAsia="书体坊赵九江钢笔行书"/>
                                <w:outline/>
                                <w:color w:val="000000"/>
                                <w:sz w:val="30"/>
                                <w:szCs w:val="30"/>
                                <w14:textOutline w14:w="9525" w14:cap="flat" w14:cmpd="sng" w14:algn="ctr">
                                  <w14:solidFill>
                                    <w14:srgbClr w14:val="000000"/>
                                  </w14:solidFill>
                                  <w14:prstDash w14:val="solid"/>
                                  <w14:round/>
                                </w14:textOutline>
                                <w14:textFill>
                                  <w14:noFill/>
                                </w14:textFill>
                              </w:rPr>
                            </w:pPr>
                          </w:p>
                        </w:txbxContent>
                      </wps:txbx>
                      <wps:bodyPr rot="0" vert="horz" wrap="square" lIns="91440" tIns="45720" rIns="91440" bIns="45720" anchor="t" anchorCtr="0" upright="1">
                        <a:noAutofit/>
                      </wps:bodyPr>
                    </wps:wsp>
                    <wps:wsp>
                      <wps:cNvPr id="31" name="WordArt 33"/>
                      <wps:cNvSpPr txBox="1">
                        <a:spLocks noChangeAspect="1" noChangeArrowheads="1" noChangeShapeType="1" noTextEdit="1"/>
                      </wps:cNvSpPr>
                      <wps:spPr bwMode="auto">
                        <a:xfrm>
                          <a:off x="76" y="10"/>
                          <a:ext cx="3" cy="3332"/>
                        </a:xfrm>
                        <a:prstGeom prst="rect">
                          <a:avLst/>
                        </a:prstGeom>
                      </wps:spPr>
                      <wps:txbx>
                        <w:txbxContent>
                          <w:p w14:paraId="637634D9">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2</w:t>
                            </w:r>
                          </w:p>
                        </w:txbxContent>
                      </wps:txbx>
                      <wps:bodyPr wrap="square" numCol="1" fromWordArt="1">
                        <a:prstTxWarp prst="textPlain">
                          <a:avLst>
                            <a:gd name="adj" fmla="val 50000"/>
                          </a:avLst>
                        </a:prstTxWarp>
                        <a:spAutoFit/>
                      </wps:bodyPr>
                    </wps:wsp>
                    <wps:wsp>
                      <wps:cNvPr id="32" name="Oval 34"/>
                      <wps:cNvSpPr>
                        <a:spLocks noChangeAspect="1" noChangeArrowheads="1"/>
                      </wps:cNvSpPr>
                      <wps:spPr bwMode="auto">
                        <a:xfrm>
                          <a:off x="80" y="9"/>
                          <a:ext cx="2" cy="2"/>
                        </a:xfrm>
                        <a:prstGeom prst="ellipse">
                          <a:avLst/>
                        </a:prstGeom>
                        <a:solidFill>
                          <a:srgbClr val="008000"/>
                        </a:solidFill>
                        <a:ln w="6350">
                          <a:solidFill>
                            <a:srgbClr val="008000"/>
                          </a:solidFill>
                          <a:round/>
                        </a:ln>
                      </wps:spPr>
                      <wps:txbx>
                        <w:txbxContent>
                          <w:p w14:paraId="220E60A9">
                            <w:pPr>
                              <w:rPr>
                                <w:szCs w:val="30"/>
                              </w:rPr>
                            </w:pPr>
                          </w:p>
                        </w:txbxContent>
                      </wps:txbx>
                      <wps:bodyPr rot="0" vert="eaVert" wrap="square" lIns="91440" tIns="45720" rIns="91440" bIns="45720" anchor="t" anchorCtr="0" upright="1">
                        <a:noAutofit/>
                      </wps:bodyPr>
                    </wps:wsp>
                    <wps:wsp>
                      <wps:cNvPr id="33" name="WordArt 35"/>
                      <wps:cNvSpPr txBox="1">
                        <a:spLocks noChangeAspect="1" noChangeArrowheads="1" noChangeShapeType="1" noTextEdit="1"/>
                      </wps:cNvSpPr>
                      <wps:spPr bwMode="auto">
                        <a:xfrm>
                          <a:off x="80" y="10"/>
                          <a:ext cx="3" cy="3332"/>
                        </a:xfrm>
                        <a:prstGeom prst="rect">
                          <a:avLst/>
                        </a:prstGeom>
                      </wps:spPr>
                      <wps:txbx>
                        <w:txbxContent>
                          <w:p w14:paraId="0DCB206B">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1</w:t>
                            </w:r>
                          </w:p>
                        </w:txbxContent>
                      </wps:txbx>
                      <wps:bodyPr wrap="square" numCol="1" fromWordArt="1">
                        <a:prstTxWarp prst="textPlain">
                          <a:avLst>
                            <a:gd name="adj" fmla="val 50000"/>
                          </a:avLst>
                        </a:prstTxWarp>
                        <a:spAutoFit/>
                      </wps:bodyPr>
                    </wps:wsp>
                    <wps:wsp>
                      <wps:cNvPr id="34" name="Oval 36"/>
                      <wps:cNvSpPr>
                        <a:spLocks noChangeAspect="1" noChangeArrowheads="1"/>
                      </wps:cNvSpPr>
                      <wps:spPr bwMode="auto">
                        <a:xfrm>
                          <a:off x="82" y="9"/>
                          <a:ext cx="2" cy="2"/>
                        </a:xfrm>
                        <a:prstGeom prst="ellipse">
                          <a:avLst/>
                        </a:prstGeom>
                        <a:solidFill>
                          <a:srgbClr val="008000"/>
                        </a:solidFill>
                        <a:ln w="6350">
                          <a:solidFill>
                            <a:srgbClr val="008000"/>
                          </a:solidFill>
                          <a:round/>
                        </a:ln>
                      </wps:spPr>
                      <wps:txbx>
                        <w:txbxContent>
                          <w:p w14:paraId="00969891">
                            <w:pPr>
                              <w:rPr>
                                <w:szCs w:val="30"/>
                              </w:rPr>
                            </w:pPr>
                          </w:p>
                        </w:txbxContent>
                      </wps:txbx>
                      <wps:bodyPr rot="0" vert="eaVert" wrap="square" lIns="91440" tIns="45720" rIns="91440" bIns="45720" anchor="t" anchorCtr="0" upright="1">
                        <a:noAutofit/>
                      </wps:bodyPr>
                    </wps:wsp>
                    <wps:wsp>
                      <wps:cNvPr id="35" name="WordArt 37"/>
                      <wps:cNvSpPr txBox="1">
                        <a:spLocks noChangeAspect="1" noChangeArrowheads="1" noChangeShapeType="1" noTextEdit="1"/>
                      </wps:cNvSpPr>
                      <wps:spPr bwMode="auto">
                        <a:xfrm>
                          <a:off x="82" y="10"/>
                          <a:ext cx="3" cy="3332"/>
                        </a:xfrm>
                        <a:prstGeom prst="rect">
                          <a:avLst/>
                        </a:prstGeom>
                      </wps:spPr>
                      <wps:txbx>
                        <w:txbxContent>
                          <w:p w14:paraId="45EFBDDA">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6</w:t>
                            </w:r>
                          </w:p>
                        </w:txbxContent>
                      </wps:txbx>
                      <wps:bodyPr wrap="square" numCol="1" fromWordArt="1">
                        <a:prstTxWarp prst="textPlain">
                          <a:avLst>
                            <a:gd name="adj" fmla="val 50000"/>
                          </a:avLst>
                        </a:prstTxWarp>
                        <a:spAutoFit/>
                      </wps:bodyPr>
                    </wps:wsp>
                    <wps:wsp>
                      <wps:cNvPr id="36" name="Oval 38"/>
                      <wps:cNvSpPr>
                        <a:spLocks noChangeAspect="1" noChangeArrowheads="1"/>
                      </wps:cNvSpPr>
                      <wps:spPr bwMode="auto">
                        <a:xfrm>
                          <a:off x="78" y="9"/>
                          <a:ext cx="2" cy="2"/>
                        </a:xfrm>
                        <a:prstGeom prst="ellipse">
                          <a:avLst/>
                        </a:prstGeom>
                        <a:solidFill>
                          <a:srgbClr val="008000"/>
                        </a:solidFill>
                        <a:ln w="6350">
                          <a:solidFill>
                            <a:srgbClr val="008000"/>
                          </a:solidFill>
                          <a:round/>
                        </a:ln>
                      </wps:spPr>
                      <wps:txbx>
                        <w:txbxContent>
                          <w:p w14:paraId="22EC3F7D">
                            <w:pPr>
                              <w:rPr>
                                <w:rFonts w:ascii="书体坊赵九江钢笔行书" w:eastAsia="书体坊赵九江钢笔行书"/>
                                <w:outline/>
                                <w:color w:val="000000"/>
                                <w:sz w:val="30"/>
                                <w:szCs w:val="30"/>
                                <w14:textOutline w14:w="9525" w14:cap="flat" w14:cmpd="sng" w14:algn="ctr">
                                  <w14:solidFill>
                                    <w14:srgbClr w14:val="000000"/>
                                  </w14:solidFill>
                                  <w14:prstDash w14:val="solid"/>
                                  <w14:round/>
                                </w14:textOutline>
                                <w14:textFill>
                                  <w14:noFill/>
                                </w14:textFill>
                              </w:rPr>
                            </w:pPr>
                          </w:p>
                        </w:txbxContent>
                      </wps:txbx>
                      <wps:bodyPr rot="0" vert="horz" wrap="square" lIns="91440" tIns="45720" rIns="91440" bIns="45720" anchor="t" anchorCtr="0" upright="1">
                        <a:noAutofit/>
                      </wps:bodyPr>
                    </wps:wsp>
                    <wps:wsp>
                      <wps:cNvPr id="37" name="WordArt 39"/>
                      <wps:cNvSpPr txBox="1">
                        <a:spLocks noChangeAspect="1" noChangeArrowheads="1" noChangeShapeType="1" noTextEdit="1"/>
                      </wps:cNvSpPr>
                      <wps:spPr bwMode="auto">
                        <a:xfrm>
                          <a:off x="78" y="10"/>
                          <a:ext cx="3" cy="3332"/>
                        </a:xfrm>
                        <a:prstGeom prst="rect">
                          <a:avLst/>
                        </a:prstGeom>
                      </wps:spPr>
                      <wps:txbx>
                        <w:txbxContent>
                          <w:p w14:paraId="7DA1A752">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0</w:t>
                            </w:r>
                          </w:p>
                        </w:txbxContent>
                      </wps:txbx>
                      <wps:bodyPr wrap="square" numCol="1" fromWordArt="1">
                        <a:prstTxWarp prst="textPlain">
                          <a:avLst>
                            <a:gd name="adj" fmla="val 50000"/>
                          </a:avLst>
                        </a:prstTxWarp>
                        <a:spAutoFit/>
                      </wps:bodyPr>
                    </wps:wsp>
                  </wpg:wgp>
                </a:graphicData>
              </a:graphic>
            </wp:anchor>
          </w:drawing>
        </mc:Choice>
        <mc:Fallback>
          <w:pict>
            <v:group id="Group 29" o:spid="_x0000_s1026" o:spt="203" style="position:absolute;left:0pt;margin-left:551.15pt;margin-top:-12.2pt;height:48.7pt;width:139.95pt;z-index:251667456;mso-width-relative:page;mso-height-relative:page;" coordorigin="76,8" coordsize="28,9895" o:gfxdata="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EU5xyjbAAAADAEAAA8AAAAAAAAAAQAgAAAA&#10;IgAAAGRycy9kb3ducmV2LnhtbFBLAQIUABQAAAAIAIdO4kD1+DbpCQQAAIgbAAAOAAAAAAAAAAEA&#10;IAAAACoBAABkcnMvZTJvRG9jLnhtbFBLBQYAAAAABgAGAFkBAAClBwAAAAA=&#10;">
              <o:lock v:ext="edit" aspectratio="f"/>
              <v:shape id="WordArt 30" o:spid="_x0000_s1026" o:spt="202" type="#_x0000_t202" style="position:absolute;left:86;top:8;height:9895;width:18;" filled="f" stroked="f" coordsize="21600,21600" o:gfxdata="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ho0gW2AAAA2wAAAA8A&#10;AAAAAAAAAQAgAAAAIgAAAGRycy9kb3ducmV2LnhtbFBLAQIUABQAAAAIAIdO4kAzLwWeOwAAADkA&#10;AAAQAAAAAAAAAAEAIAAAAAUBAABkcnMvc2hhcGV4bWwueG1sUEsFBgAAAAAGAAYAWwEAAK8DAAAA&#10;AA==&#10;" adj="10800">
                <v:fill on="f" focussize="0,0"/>
                <v:stroke on="f"/>
                <v:imagedata o:title=""/>
                <o:lock v:ext="edit" text="t" aspectratio="t"/>
                <v:textbox style="mso-fit-shape-to-text:t;">
                  <w:txbxContent>
                    <w:p w14:paraId="4F5D9C5F">
                      <w:pPr>
                        <w:pStyle w:val="15"/>
                        <w:spacing w:before="0" w:beforeAutospacing="0" w:after="0" w:afterAutospacing="0"/>
                        <w:jc w:val="center"/>
                        <w:rPr>
                          <w:szCs w:val="24"/>
                        </w:rPr>
                      </w:pPr>
                      <w:r>
                        <w:rPr>
                          <w:rFonts w:ascii="书体坊兰亭体"/>
                          <w:b/>
                          <w:bCs/>
                          <w:color w:val="009238"/>
                          <w:sz w:val="32"/>
                          <w:szCs w:val="32"/>
                          <w14:textOutline w14:w="9525" w14:cap="flat" w14:cmpd="sng" w14:algn="ctr">
                            <w14:solidFill>
                              <w14:srgbClr w14:val="009238"/>
                            </w14:solidFill>
                            <w14:prstDash w14:val="solid"/>
                            <w14:round/>
                          </w14:textOutline>
                        </w:rPr>
                        <w:t>犍为县水资源公报</w:t>
                      </w:r>
                    </w:p>
                  </w:txbxContent>
                </v:textbox>
              </v:shape>
              <v:shape id="WordArt 31" o:spid="_x0000_s1026" o:spt="202" type="#_x0000_t202" style="position:absolute;left:76;top:8;height:8575;width:19;" filled="f" stroked="f" coordsize="21600,21600" o:gfxdata="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HeevQAA&#10;ANsAAAAPAAAAAAAAAAEAIAAAACIAAABkcnMvZG93bnJldi54bWxQSwECFAAUAAAACACHTuJAMy8F&#10;njsAAAA5AAAAEAAAAAAAAAABACAAAAAMAQAAZHJzL3NoYXBleG1sLnhtbFBLBQYAAAAABgAGAFsB&#10;AAC2AwAAAAA=&#10;" adj="10800">
                <v:fill on="f" focussize="0,0"/>
                <v:stroke on="f"/>
                <v:imagedata o:title=""/>
                <o:lock v:ext="edit" text="t" aspectratio="t"/>
                <v:textbox style="mso-fit-shape-to-text:t;">
                  <w:txbxContent>
                    <w:p w14:paraId="3F90D41C">
                      <w:pPr>
                        <w:pStyle w:val="15"/>
                        <w:spacing w:before="0" w:beforeAutospacing="0" w:after="0" w:afterAutospacing="0"/>
                        <w:jc w:val="center"/>
                        <w:rPr>
                          <w:szCs w:val="24"/>
                        </w:rPr>
                      </w:pPr>
                      <w:r>
                        <w:rPr>
                          <w:rFonts w:hint="eastAsia" w:ascii="Adobe 仿宋 Std R" w:eastAsia="Adobe 仿宋 Std R"/>
                          <w:color w:val="009238"/>
                          <w:sz w:val="18"/>
                          <w:szCs w:val="18"/>
                          <w14:textOutline w14:w="9525" w14:cap="flat" w14:cmpd="sng" w14:algn="ctr">
                            <w14:solidFill>
                              <w14:srgbClr w14:val="009238"/>
                            </w14:solidFill>
                            <w14:prstDash w14:val="solid"/>
                            <w14:round/>
                          </w14:textOutline>
                        </w:rPr>
                        <w:t>Qianwei County Water Resources Bulletin</w:t>
                      </w:r>
                    </w:p>
                  </w:txbxContent>
                </v:textbox>
              </v:shape>
              <v:shape id="Oval 32" o:spid="_x0000_s1026" o:spt="3" type="#_x0000_t3" style="position:absolute;left:76;top:9;height:2;width:2;" fillcolor="#008000" filled="t" stroked="t" coordsize="21600,21600" o:gfxdata="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0qTVbsAAADb&#10;AAAADwAAAAAAAAABACAAAAAiAAAAZHJzL2Rvd25yZXYueG1sUEsBAhQAFAAAAAgAh07iQDMvBZ47&#10;AAAAOQAAABAAAAAAAAAAAQAgAAAACgEAAGRycy9zaGFwZXhtbC54bWxQSwUGAAAAAAYABgBbAQAA&#10;tAMAAAAA&#10;">
                <v:fill on="t" focussize="0,0"/>
                <v:stroke weight="0.5pt" color="#008000" joinstyle="round"/>
                <v:imagedata o:title=""/>
                <o:lock v:ext="edit" aspectratio="t"/>
                <v:textbox>
                  <w:txbxContent>
                    <w:p w14:paraId="53662EEB">
                      <w:pPr>
                        <w:rPr>
                          <w:rFonts w:ascii="书体坊赵九江钢笔行书" w:eastAsia="书体坊赵九江钢笔行书"/>
                          <w:outline/>
                          <w:color w:val="000000"/>
                          <w:sz w:val="30"/>
                          <w:szCs w:val="30"/>
                          <w14:textOutline w14:w="9525" w14:cap="flat" w14:cmpd="sng" w14:algn="ctr">
                            <w14:solidFill>
                              <w14:srgbClr w14:val="000000"/>
                            </w14:solidFill>
                            <w14:prstDash w14:val="solid"/>
                            <w14:round/>
                          </w14:textOutline>
                          <w14:textFill>
                            <w14:noFill/>
                          </w14:textFill>
                        </w:rPr>
                      </w:pPr>
                    </w:p>
                  </w:txbxContent>
                </v:textbox>
              </v:shape>
              <v:shape id="WordArt 33" o:spid="_x0000_s1026" o:spt="202" type="#_x0000_t202" style="position:absolute;left:76;top:10;height:3332;width:3;" filled="f" stroked="f" coordsize="21600,21600" o:gfxdata="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vtRb4A&#10;AADbAAAADwAAAAAAAAABACAAAAAiAAAAZHJzL2Rvd25yZXYueG1sUEsBAhQAFAAAAAgAh07iQDMv&#10;BZ47AAAAOQAAABAAAAAAAAAAAQAgAAAADQEAAGRycy9zaGFwZXhtbC54bWxQSwUGAAAAAAYABgBb&#10;AQAAtwMAAAAA&#10;" adj="10800">
                <v:fill on="f" focussize="0,0"/>
                <v:stroke on="f"/>
                <v:imagedata o:title=""/>
                <o:lock v:ext="edit" text="t" aspectratio="t"/>
                <v:textbox style="mso-fit-shape-to-text:t;">
                  <w:txbxContent>
                    <w:p w14:paraId="637634D9">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2</w:t>
                      </w:r>
                    </w:p>
                  </w:txbxContent>
                </v:textbox>
              </v:shape>
              <v:shape id="Oval 34" o:spid="_x0000_s1026" o:spt="3" type="#_x0000_t3" style="position:absolute;left:80;top:9;height:2;width:2;" fillcolor="#008000" filled="t" stroked="t" coordsize="21600,21600" o:gfxdata="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Q7KugAAANsA&#10;AAAPAAAAAAAAAAEAIAAAACIAAABkcnMvZG93bnJldi54bWxQSwECFAAUAAAACACHTuJAMy8FnjsA&#10;AAA5AAAAEAAAAAAAAAABACAAAAAJAQAAZHJzL3NoYXBleG1sLnhtbFBLBQYAAAAABgAGAFsBAACz&#10;AwAAAAA=&#10;">
                <v:fill on="t" focussize="0,0"/>
                <v:stroke weight="0.5pt" color="#008000" joinstyle="round"/>
                <v:imagedata o:title=""/>
                <o:lock v:ext="edit" aspectratio="t"/>
                <v:textbox style="layout-flow:vertical-ideographic;">
                  <w:txbxContent>
                    <w:p w14:paraId="220E60A9">
                      <w:pPr>
                        <w:rPr>
                          <w:szCs w:val="30"/>
                        </w:rPr>
                      </w:pPr>
                    </w:p>
                  </w:txbxContent>
                </v:textbox>
              </v:shape>
              <v:shape id="WordArt 35" o:spid="_x0000_s1026" o:spt="202" type="#_x0000_t202" style="position:absolute;left:80;top:10;height:3332;width:3;" filled="f" stroked="f" coordsize="21600,21600" o:gfxdata="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FdapvQAA&#10;ANsAAAAPAAAAAAAAAAEAIAAAACIAAABkcnMvZG93bnJldi54bWxQSwECFAAUAAAACACHTuJAMy8F&#10;njsAAAA5AAAAEAAAAAAAAAABACAAAAAMAQAAZHJzL3NoYXBleG1sLnhtbFBLBQYAAAAABgAGAFsB&#10;AAC2AwAAAAA=&#10;" adj="10800">
                <v:fill on="f" focussize="0,0"/>
                <v:stroke on="f"/>
                <v:imagedata o:title=""/>
                <o:lock v:ext="edit" text="t" aspectratio="t"/>
                <v:textbox style="mso-fit-shape-to-text:t;">
                  <w:txbxContent>
                    <w:p w14:paraId="0DCB206B">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1</w:t>
                      </w:r>
                    </w:p>
                  </w:txbxContent>
                </v:textbox>
              </v:shape>
              <v:shape id="Oval 36" o:spid="_x0000_s1026" o:spt="3" type="#_x0000_t3" style="position:absolute;left:82;top:9;height:2;width:2;" fillcolor="#008000" filled="t" stroked="t" coordsize="21600,21600" o:gfxdata="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lDMlugAAANsA&#10;AAAPAAAAAAAAAAEAIAAAACIAAABkcnMvZG93bnJldi54bWxQSwECFAAUAAAACACHTuJAMy8FnjsA&#10;AAA5AAAAEAAAAAAAAAABACAAAAAJAQAAZHJzL3NoYXBleG1sLnhtbFBLBQYAAAAABgAGAFsBAACz&#10;AwAAAAA=&#10;">
                <v:fill on="t" focussize="0,0"/>
                <v:stroke weight="0.5pt" color="#008000" joinstyle="round"/>
                <v:imagedata o:title=""/>
                <o:lock v:ext="edit" aspectratio="t"/>
                <v:textbox style="layout-flow:vertical-ideographic;">
                  <w:txbxContent>
                    <w:p w14:paraId="00969891">
                      <w:pPr>
                        <w:rPr>
                          <w:szCs w:val="30"/>
                        </w:rPr>
                      </w:pPr>
                    </w:p>
                  </w:txbxContent>
                </v:textbox>
              </v:shape>
              <v:shape id="WordArt 37" o:spid="_x0000_s1026" o:spt="202" type="#_x0000_t202" style="position:absolute;left:82;top:10;height:3332;width:3;" filled="f" stroked="f" coordsize="21600,21600" o:gfxdata="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sOtGvQAA&#10;ANsAAAAPAAAAAAAAAAEAIAAAACIAAABkcnMvZG93bnJldi54bWxQSwECFAAUAAAACACHTuJAMy8F&#10;njsAAAA5AAAAEAAAAAAAAAABACAAAAAMAQAAZHJzL3NoYXBleG1sLnhtbFBLBQYAAAAABgAGAFsB&#10;AAC2AwAAAAA=&#10;" adj="10800">
                <v:fill on="f" focussize="0,0"/>
                <v:stroke on="f"/>
                <v:imagedata o:title=""/>
                <o:lock v:ext="edit" text="t" aspectratio="t"/>
                <v:textbox style="mso-fit-shape-to-text:t;">
                  <w:txbxContent>
                    <w:p w14:paraId="45EFBDDA">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6</w:t>
                      </w:r>
                    </w:p>
                  </w:txbxContent>
                </v:textbox>
              </v:shape>
              <v:shape id="Oval 38" o:spid="_x0000_s1026" o:spt="3" type="#_x0000_t3" style="position:absolute;left:78;top:9;height:2;width:2;" fillcolor="#008000" filled="t" stroked="t" coordsize="21600,21600" o:gfxdata="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vrrq8AAAA&#10;2wAAAA8AAAAAAAAAAQAgAAAAIgAAAGRycy9kb3ducmV2LnhtbFBLAQIUABQAAAAIAIdO4kAzLwWe&#10;OwAAADkAAAAQAAAAAAAAAAEAIAAAAAsBAABkcnMvc2hhcGV4bWwueG1sUEsFBgAAAAAGAAYAWwEA&#10;ALUDAAAAAA==&#10;">
                <v:fill on="t" focussize="0,0"/>
                <v:stroke weight="0.5pt" color="#008000" joinstyle="round"/>
                <v:imagedata o:title=""/>
                <o:lock v:ext="edit" aspectratio="t"/>
                <v:textbox>
                  <w:txbxContent>
                    <w:p w14:paraId="22EC3F7D">
                      <w:pPr>
                        <w:rPr>
                          <w:rFonts w:ascii="书体坊赵九江钢笔行书" w:eastAsia="书体坊赵九江钢笔行书"/>
                          <w:outline/>
                          <w:color w:val="000000"/>
                          <w:sz w:val="30"/>
                          <w:szCs w:val="30"/>
                          <w14:textOutline w14:w="9525" w14:cap="flat" w14:cmpd="sng" w14:algn="ctr">
                            <w14:solidFill>
                              <w14:srgbClr w14:val="000000"/>
                            </w14:solidFill>
                            <w14:prstDash w14:val="solid"/>
                            <w14:round/>
                          </w14:textOutline>
                          <w14:textFill>
                            <w14:noFill/>
                          </w14:textFill>
                        </w:rPr>
                      </w:pPr>
                    </w:p>
                  </w:txbxContent>
                </v:textbox>
              </v:shape>
              <v:shape id="WordArt 39" o:spid="_x0000_s1026" o:spt="202" type="#_x0000_t202" style="position:absolute;left:78;top:10;height:3332;width:3;" filled="f" stroked="f" coordsize="21600,21600" o:gfxdata="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u0Kq8AAAA&#10;2wAAAA8AAAAAAAAAAQAgAAAAIgAAAGRycy9kb3ducmV2LnhtbFBLAQIUABQAAAAIAIdO4kAzLwWe&#10;OwAAADkAAAAQAAAAAAAAAAEAIAAAAAsBAABkcnMvc2hhcGV4bWwueG1sUEsFBgAAAAAGAAYAWwEA&#10;ALUDAAAAAA==&#10;" adj="10800">
                <v:fill on="f" focussize="0,0"/>
                <v:stroke on="f"/>
                <v:imagedata o:title=""/>
                <o:lock v:ext="edit" text="t" aspectratio="t"/>
                <v:textbox style="mso-fit-shape-to-text:t;">
                  <w:txbxContent>
                    <w:p w14:paraId="7DA1A752">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0</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D281D">
    <w:pPr>
      <w:pStyle w:val="14"/>
      <w:pBdr>
        <w:bottom w:val="none" w:color="auto" w:sz="0" w:space="0"/>
      </w:pBdr>
      <w:jc w:val="both"/>
    </w:pPr>
    <w:r>
      <mc:AlternateContent>
        <mc:Choice Requires="wpg">
          <w:drawing>
            <wp:anchor distT="0" distB="0" distL="114300" distR="114300" simplePos="0" relativeHeight="251662336" behindDoc="0" locked="0" layoutInCell="1" allowOverlap="1">
              <wp:simplePos x="0" y="0"/>
              <wp:positionH relativeFrom="column">
                <wp:posOffset>6981190</wp:posOffset>
              </wp:positionH>
              <wp:positionV relativeFrom="paragraph">
                <wp:posOffset>-160655</wp:posOffset>
              </wp:positionV>
              <wp:extent cx="1777365" cy="618490"/>
              <wp:effectExtent l="0" t="0" r="0" b="0"/>
              <wp:wrapNone/>
              <wp:docPr id="13" name="Group 15"/>
              <wp:cNvGraphicFramePr/>
              <a:graphic xmlns:a="http://schemas.openxmlformats.org/drawingml/2006/main">
                <a:graphicData uri="http://schemas.microsoft.com/office/word/2010/wordprocessingGroup">
                  <wpg:wgp>
                    <wpg:cNvGrpSpPr/>
                    <wpg:grpSpPr>
                      <a:xfrm>
                        <a:off x="0" y="0"/>
                        <a:ext cx="1777387" cy="618471"/>
                        <a:chOff x="76" y="8"/>
                        <a:chExt cx="28" cy="9895"/>
                      </a:xfrm>
                    </wpg:grpSpPr>
                    <wps:wsp>
                      <wps:cNvPr id="14" name="WordArt 16"/>
                      <wps:cNvSpPr txBox="1">
                        <a:spLocks noChangeAspect="1" noChangeArrowheads="1" noChangeShapeType="1" noTextEdit="1"/>
                      </wps:cNvSpPr>
                      <wps:spPr bwMode="auto">
                        <a:xfrm>
                          <a:off x="86" y="8"/>
                          <a:ext cx="18" cy="9895"/>
                        </a:xfrm>
                        <a:prstGeom prst="rect">
                          <a:avLst/>
                        </a:prstGeom>
                      </wps:spPr>
                      <wps:txbx>
                        <w:txbxContent>
                          <w:p w14:paraId="0EF4BC58">
                            <w:pPr>
                              <w:pStyle w:val="15"/>
                              <w:spacing w:before="0" w:beforeAutospacing="0" w:after="0" w:afterAutospacing="0"/>
                              <w:jc w:val="center"/>
                              <w:rPr>
                                <w:szCs w:val="24"/>
                              </w:rPr>
                            </w:pPr>
                            <w:r>
                              <w:rPr>
                                <w:rFonts w:ascii="书体坊兰亭体"/>
                                <w:b/>
                                <w:bCs/>
                                <w:color w:val="009238"/>
                                <w:sz w:val="32"/>
                                <w:szCs w:val="32"/>
                                <w14:textOutline w14:w="9525" w14:cap="flat" w14:cmpd="sng" w14:algn="ctr">
                                  <w14:solidFill>
                                    <w14:srgbClr w14:val="009238"/>
                                  </w14:solidFill>
                                  <w14:prstDash w14:val="solid"/>
                                  <w14:round/>
                                </w14:textOutline>
                              </w:rPr>
                              <w:t>犍为县水资源公报</w:t>
                            </w:r>
                          </w:p>
                        </w:txbxContent>
                      </wps:txbx>
                      <wps:bodyPr wrap="square" numCol="1" fromWordArt="1">
                        <a:prstTxWarp prst="textPlain">
                          <a:avLst>
                            <a:gd name="adj" fmla="val 50000"/>
                          </a:avLst>
                        </a:prstTxWarp>
                        <a:spAutoFit/>
                      </wps:bodyPr>
                    </wps:wsp>
                    <wps:wsp>
                      <wps:cNvPr id="15" name="WordArt 17"/>
                      <wps:cNvSpPr txBox="1">
                        <a:spLocks noChangeAspect="1" noChangeArrowheads="1" noChangeShapeType="1" noTextEdit="1"/>
                      </wps:cNvSpPr>
                      <wps:spPr bwMode="auto">
                        <a:xfrm>
                          <a:off x="76" y="8"/>
                          <a:ext cx="19" cy="8575"/>
                        </a:xfrm>
                        <a:prstGeom prst="rect">
                          <a:avLst/>
                        </a:prstGeom>
                      </wps:spPr>
                      <wps:txbx>
                        <w:txbxContent>
                          <w:p w14:paraId="0026A1D2">
                            <w:pPr>
                              <w:pStyle w:val="15"/>
                              <w:spacing w:before="0" w:beforeAutospacing="0" w:after="0" w:afterAutospacing="0"/>
                              <w:jc w:val="center"/>
                              <w:rPr>
                                <w:szCs w:val="24"/>
                              </w:rPr>
                            </w:pPr>
                            <w:r>
                              <w:rPr>
                                <w:rFonts w:hint="eastAsia" w:ascii="Adobe 仿宋 Std R" w:eastAsia="Adobe 仿宋 Std R"/>
                                <w:color w:val="009238"/>
                                <w:sz w:val="18"/>
                                <w:szCs w:val="18"/>
                                <w14:textOutline w14:w="9525" w14:cap="flat" w14:cmpd="sng" w14:algn="ctr">
                                  <w14:solidFill>
                                    <w14:srgbClr w14:val="009238"/>
                                  </w14:solidFill>
                                  <w14:prstDash w14:val="solid"/>
                                  <w14:round/>
                                </w14:textOutline>
                              </w:rPr>
                              <w:t>Qianwei County Water Resources Bulletin</w:t>
                            </w:r>
                          </w:p>
                        </w:txbxContent>
                      </wps:txbx>
                      <wps:bodyPr wrap="square" numCol="1" fromWordArt="1">
                        <a:prstTxWarp prst="textPlain">
                          <a:avLst>
                            <a:gd name="adj" fmla="val 50000"/>
                          </a:avLst>
                        </a:prstTxWarp>
                        <a:spAutoFit/>
                      </wps:bodyPr>
                    </wps:wsp>
                    <wps:wsp>
                      <wps:cNvPr id="16" name="Oval 18"/>
                      <wps:cNvSpPr>
                        <a:spLocks noChangeAspect="1" noChangeArrowheads="1"/>
                      </wps:cNvSpPr>
                      <wps:spPr bwMode="auto">
                        <a:xfrm>
                          <a:off x="76" y="9"/>
                          <a:ext cx="2" cy="2"/>
                        </a:xfrm>
                        <a:prstGeom prst="ellipse">
                          <a:avLst/>
                        </a:prstGeom>
                        <a:solidFill>
                          <a:srgbClr val="008000"/>
                        </a:solidFill>
                        <a:ln w="6350">
                          <a:solidFill>
                            <a:srgbClr val="008000"/>
                          </a:solidFill>
                          <a:round/>
                        </a:ln>
                      </wps:spPr>
                      <wps:txbx>
                        <w:txbxContent>
                          <w:p w14:paraId="1FE4823D">
                            <w:pPr>
                              <w:rPr>
                                <w:rFonts w:ascii="书体坊赵九江钢笔行书" w:eastAsia="书体坊赵九江钢笔行书"/>
                                <w:outline/>
                                <w:color w:val="000000"/>
                                <w:sz w:val="30"/>
                                <w:szCs w:val="30"/>
                                <w14:textOutline w14:w="9525" w14:cap="flat" w14:cmpd="sng" w14:algn="ctr">
                                  <w14:solidFill>
                                    <w14:srgbClr w14:val="000000"/>
                                  </w14:solidFill>
                                  <w14:prstDash w14:val="solid"/>
                                  <w14:round/>
                                </w14:textOutline>
                                <w14:textFill>
                                  <w14:noFill/>
                                </w14:textFill>
                              </w:rPr>
                            </w:pPr>
                          </w:p>
                        </w:txbxContent>
                      </wps:txbx>
                      <wps:bodyPr rot="0" vert="horz" wrap="square" lIns="91440" tIns="45720" rIns="91440" bIns="45720" anchor="t" anchorCtr="0" upright="1">
                        <a:noAutofit/>
                      </wps:bodyPr>
                    </wps:wsp>
                    <wps:wsp>
                      <wps:cNvPr id="18" name="WordArt 19"/>
                      <wps:cNvSpPr txBox="1">
                        <a:spLocks noChangeAspect="1" noChangeArrowheads="1" noChangeShapeType="1" noTextEdit="1"/>
                      </wps:cNvSpPr>
                      <wps:spPr bwMode="auto">
                        <a:xfrm>
                          <a:off x="76" y="10"/>
                          <a:ext cx="3" cy="3332"/>
                        </a:xfrm>
                        <a:prstGeom prst="rect">
                          <a:avLst/>
                        </a:prstGeom>
                      </wps:spPr>
                      <wps:txbx>
                        <w:txbxContent>
                          <w:p w14:paraId="7A06FC62">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2</w:t>
                            </w:r>
                          </w:p>
                        </w:txbxContent>
                      </wps:txbx>
                      <wps:bodyPr wrap="square" numCol="1" fromWordArt="1">
                        <a:prstTxWarp prst="textPlain">
                          <a:avLst>
                            <a:gd name="adj" fmla="val 50000"/>
                          </a:avLst>
                        </a:prstTxWarp>
                        <a:spAutoFit/>
                      </wps:bodyPr>
                    </wps:wsp>
                    <wps:wsp>
                      <wps:cNvPr id="19" name="Oval 20"/>
                      <wps:cNvSpPr>
                        <a:spLocks noChangeAspect="1" noChangeArrowheads="1"/>
                      </wps:cNvSpPr>
                      <wps:spPr bwMode="auto">
                        <a:xfrm>
                          <a:off x="80" y="9"/>
                          <a:ext cx="2" cy="2"/>
                        </a:xfrm>
                        <a:prstGeom prst="ellipse">
                          <a:avLst/>
                        </a:prstGeom>
                        <a:solidFill>
                          <a:srgbClr val="008000"/>
                        </a:solidFill>
                        <a:ln w="6350">
                          <a:solidFill>
                            <a:srgbClr val="008000"/>
                          </a:solidFill>
                          <a:round/>
                        </a:ln>
                      </wps:spPr>
                      <wps:txbx>
                        <w:txbxContent>
                          <w:p w14:paraId="1B92A68F">
                            <w:pPr>
                              <w:rPr>
                                <w:szCs w:val="30"/>
                              </w:rPr>
                            </w:pPr>
                          </w:p>
                        </w:txbxContent>
                      </wps:txbx>
                      <wps:bodyPr rot="0" vert="eaVert" wrap="square" lIns="91440" tIns="45720" rIns="91440" bIns="45720" anchor="t" anchorCtr="0" upright="1">
                        <a:noAutofit/>
                      </wps:bodyPr>
                    </wps:wsp>
                    <wps:wsp>
                      <wps:cNvPr id="20" name="WordArt 21"/>
                      <wps:cNvSpPr txBox="1">
                        <a:spLocks noChangeAspect="1" noChangeArrowheads="1" noChangeShapeType="1" noTextEdit="1"/>
                      </wps:cNvSpPr>
                      <wps:spPr bwMode="auto">
                        <a:xfrm>
                          <a:off x="80" y="10"/>
                          <a:ext cx="3" cy="3332"/>
                        </a:xfrm>
                        <a:prstGeom prst="rect">
                          <a:avLst/>
                        </a:prstGeom>
                      </wps:spPr>
                      <wps:txbx>
                        <w:txbxContent>
                          <w:p w14:paraId="0950FC45">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1</w:t>
                            </w:r>
                          </w:p>
                        </w:txbxContent>
                      </wps:txbx>
                      <wps:bodyPr wrap="square" numCol="1" fromWordArt="1">
                        <a:prstTxWarp prst="textPlain">
                          <a:avLst>
                            <a:gd name="adj" fmla="val 50000"/>
                          </a:avLst>
                        </a:prstTxWarp>
                        <a:spAutoFit/>
                      </wps:bodyPr>
                    </wps:wsp>
                    <wps:wsp>
                      <wps:cNvPr id="22" name="Oval 22"/>
                      <wps:cNvSpPr>
                        <a:spLocks noChangeAspect="1" noChangeArrowheads="1"/>
                      </wps:cNvSpPr>
                      <wps:spPr bwMode="auto">
                        <a:xfrm>
                          <a:off x="82" y="9"/>
                          <a:ext cx="2" cy="2"/>
                        </a:xfrm>
                        <a:prstGeom prst="ellipse">
                          <a:avLst/>
                        </a:prstGeom>
                        <a:solidFill>
                          <a:srgbClr val="008000"/>
                        </a:solidFill>
                        <a:ln w="6350">
                          <a:solidFill>
                            <a:srgbClr val="008000"/>
                          </a:solidFill>
                          <a:round/>
                        </a:ln>
                      </wps:spPr>
                      <wps:txbx>
                        <w:txbxContent>
                          <w:p w14:paraId="5777EB6F">
                            <w:pPr>
                              <w:rPr>
                                <w:szCs w:val="30"/>
                              </w:rPr>
                            </w:pPr>
                          </w:p>
                        </w:txbxContent>
                      </wps:txbx>
                      <wps:bodyPr rot="0" vert="eaVert" wrap="square" lIns="91440" tIns="45720" rIns="91440" bIns="45720" anchor="t" anchorCtr="0" upright="1">
                        <a:noAutofit/>
                      </wps:bodyPr>
                    </wps:wsp>
                    <wps:wsp>
                      <wps:cNvPr id="23" name="WordArt 23"/>
                      <wps:cNvSpPr txBox="1">
                        <a:spLocks noChangeAspect="1" noChangeArrowheads="1" noChangeShapeType="1" noTextEdit="1"/>
                      </wps:cNvSpPr>
                      <wps:spPr bwMode="auto">
                        <a:xfrm>
                          <a:off x="82" y="10"/>
                          <a:ext cx="3" cy="3332"/>
                        </a:xfrm>
                        <a:prstGeom prst="rect">
                          <a:avLst/>
                        </a:prstGeom>
                      </wps:spPr>
                      <wps:txbx>
                        <w:txbxContent>
                          <w:p w14:paraId="5A11B89D">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6</w:t>
                            </w:r>
                          </w:p>
                        </w:txbxContent>
                      </wps:txbx>
                      <wps:bodyPr wrap="square" numCol="1" fromWordArt="1">
                        <a:prstTxWarp prst="textPlain">
                          <a:avLst>
                            <a:gd name="adj" fmla="val 50000"/>
                          </a:avLst>
                        </a:prstTxWarp>
                        <a:spAutoFit/>
                      </wps:bodyPr>
                    </wps:wsp>
                    <wps:wsp>
                      <wps:cNvPr id="24" name="Oval 24"/>
                      <wps:cNvSpPr>
                        <a:spLocks noChangeAspect="1" noChangeArrowheads="1"/>
                      </wps:cNvSpPr>
                      <wps:spPr bwMode="auto">
                        <a:xfrm>
                          <a:off x="78" y="9"/>
                          <a:ext cx="2" cy="2"/>
                        </a:xfrm>
                        <a:prstGeom prst="ellipse">
                          <a:avLst/>
                        </a:prstGeom>
                        <a:solidFill>
                          <a:srgbClr val="008000"/>
                        </a:solidFill>
                        <a:ln w="6350">
                          <a:solidFill>
                            <a:srgbClr val="008000"/>
                          </a:solidFill>
                          <a:round/>
                        </a:ln>
                      </wps:spPr>
                      <wps:txbx>
                        <w:txbxContent>
                          <w:p w14:paraId="2D699104">
                            <w:pPr>
                              <w:rPr>
                                <w:rFonts w:ascii="书体坊赵九江钢笔行书" w:eastAsia="书体坊赵九江钢笔行书"/>
                                <w:outline/>
                                <w:color w:val="000000"/>
                                <w:sz w:val="30"/>
                                <w:szCs w:val="30"/>
                                <w14:textOutline w14:w="9525" w14:cap="flat" w14:cmpd="sng" w14:algn="ctr">
                                  <w14:solidFill>
                                    <w14:srgbClr w14:val="000000"/>
                                  </w14:solidFill>
                                  <w14:prstDash w14:val="solid"/>
                                  <w14:round/>
                                </w14:textOutline>
                                <w14:textFill>
                                  <w14:noFill/>
                                </w14:textFill>
                              </w:rPr>
                            </w:pPr>
                          </w:p>
                        </w:txbxContent>
                      </wps:txbx>
                      <wps:bodyPr rot="0" vert="horz" wrap="square" lIns="91440" tIns="45720" rIns="91440" bIns="45720" anchor="t" anchorCtr="0" upright="1">
                        <a:noAutofit/>
                      </wps:bodyPr>
                    </wps:wsp>
                    <wps:wsp>
                      <wps:cNvPr id="25" name="WordArt 25"/>
                      <wps:cNvSpPr txBox="1">
                        <a:spLocks noChangeAspect="1" noChangeArrowheads="1" noChangeShapeType="1" noTextEdit="1"/>
                      </wps:cNvSpPr>
                      <wps:spPr bwMode="auto">
                        <a:xfrm>
                          <a:off x="78" y="10"/>
                          <a:ext cx="3" cy="3332"/>
                        </a:xfrm>
                        <a:prstGeom prst="rect">
                          <a:avLst/>
                        </a:prstGeom>
                      </wps:spPr>
                      <wps:txbx>
                        <w:txbxContent>
                          <w:p w14:paraId="39B69C29">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0</w:t>
                            </w:r>
                          </w:p>
                        </w:txbxContent>
                      </wps:txbx>
                      <wps:bodyPr wrap="square" numCol="1" fromWordArt="1">
                        <a:prstTxWarp prst="textPlain">
                          <a:avLst>
                            <a:gd name="adj" fmla="val 50000"/>
                          </a:avLst>
                        </a:prstTxWarp>
                        <a:spAutoFit/>
                      </wps:bodyPr>
                    </wps:wsp>
                  </wpg:wgp>
                </a:graphicData>
              </a:graphic>
            </wp:anchor>
          </w:drawing>
        </mc:Choice>
        <mc:Fallback>
          <w:pict>
            <v:group id="Group 15" o:spid="_x0000_s1026" o:spt="203" style="position:absolute;left:0pt;margin-left:549.7pt;margin-top:-12.65pt;height:48.7pt;width:139.95pt;z-index:251662336;mso-width-relative:page;mso-height-relative:page;" coordorigin="76,8" coordsize="28,9895" o:gfxdata="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">
              <o:lock v:ext="edit" aspectratio="f"/>
              <v:shape id="WordArt 16" o:spid="_x0000_s1026" o:spt="202" type="#_x0000_t202" style="position:absolute;left:86;top:8;height:9895;width:18;" filled="f" stroked="f" coordsize="21600,21600" o:gfxdata="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SRK9ugAAANsA&#10;AAAPAAAAAAAAAAEAIAAAACIAAABkcnMvZG93bnJldi54bWxQSwECFAAUAAAACACHTuJAMy8FnjsA&#10;AAA5AAAAEAAAAAAAAAABACAAAAAJAQAAZHJzL3NoYXBleG1sLnhtbFBLBQYAAAAABgAGAFsBAACz&#10;AwAAAAA=&#10;" adj="10800">
                <v:fill on="f" focussize="0,0"/>
                <v:stroke on="f"/>
                <v:imagedata o:title=""/>
                <o:lock v:ext="edit" text="t" aspectratio="t"/>
                <v:textbox style="mso-fit-shape-to-text:t;">
                  <w:txbxContent>
                    <w:p w14:paraId="0EF4BC58">
                      <w:pPr>
                        <w:pStyle w:val="15"/>
                        <w:spacing w:before="0" w:beforeAutospacing="0" w:after="0" w:afterAutospacing="0"/>
                        <w:jc w:val="center"/>
                        <w:rPr>
                          <w:szCs w:val="24"/>
                        </w:rPr>
                      </w:pPr>
                      <w:r>
                        <w:rPr>
                          <w:rFonts w:ascii="书体坊兰亭体"/>
                          <w:b/>
                          <w:bCs/>
                          <w:color w:val="009238"/>
                          <w:sz w:val="32"/>
                          <w:szCs w:val="32"/>
                          <w14:textOutline w14:w="9525" w14:cap="flat" w14:cmpd="sng" w14:algn="ctr">
                            <w14:solidFill>
                              <w14:srgbClr w14:val="009238"/>
                            </w14:solidFill>
                            <w14:prstDash w14:val="solid"/>
                            <w14:round/>
                          </w14:textOutline>
                        </w:rPr>
                        <w:t>犍为县水资源公报</w:t>
                      </w:r>
                    </w:p>
                  </w:txbxContent>
                </v:textbox>
              </v:shape>
              <v:shape id="WordArt 17" o:spid="_x0000_s1026" o:spt="202" type="#_x0000_t202" style="position:absolute;left:76;top:8;height:8575;width:19;" filled="f" stroked="f" coordsize="21600,21600" o:gfxdata="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W3JrsAAADb&#10;AAAADwAAAAAAAAABACAAAAAiAAAAZHJzL2Rvd25yZXYueG1sUEsBAhQAFAAAAAgAh07iQDMvBZ47&#10;AAAAOQAAABAAAAAAAAAAAQAgAAAACgEAAGRycy9zaGFwZXhtbC54bWxQSwUGAAAAAAYABgBbAQAA&#10;tAMAAAAA&#10;" adj="10800">
                <v:fill on="f" focussize="0,0"/>
                <v:stroke on="f"/>
                <v:imagedata o:title=""/>
                <o:lock v:ext="edit" text="t" aspectratio="t"/>
                <v:textbox style="mso-fit-shape-to-text:t;">
                  <w:txbxContent>
                    <w:p w14:paraId="0026A1D2">
                      <w:pPr>
                        <w:pStyle w:val="15"/>
                        <w:spacing w:before="0" w:beforeAutospacing="0" w:after="0" w:afterAutospacing="0"/>
                        <w:jc w:val="center"/>
                        <w:rPr>
                          <w:szCs w:val="24"/>
                        </w:rPr>
                      </w:pPr>
                      <w:r>
                        <w:rPr>
                          <w:rFonts w:hint="eastAsia" w:ascii="Adobe 仿宋 Std R" w:eastAsia="Adobe 仿宋 Std R"/>
                          <w:color w:val="009238"/>
                          <w:sz w:val="18"/>
                          <w:szCs w:val="18"/>
                          <w14:textOutline w14:w="9525" w14:cap="flat" w14:cmpd="sng" w14:algn="ctr">
                            <w14:solidFill>
                              <w14:srgbClr w14:val="009238"/>
                            </w14:solidFill>
                            <w14:prstDash w14:val="solid"/>
                            <w14:round/>
                          </w14:textOutline>
                        </w:rPr>
                        <w:t>Qianwei County Water Resources Bulletin</w:t>
                      </w:r>
                    </w:p>
                  </w:txbxContent>
                </v:textbox>
              </v:shape>
              <v:shape id="Oval 18" o:spid="_x0000_s1026" o:spt="3" type="#_x0000_t3" style="position:absolute;left:76;top:9;height:2;width:2;" fillcolor="#008000" filled="t" stroked="t" coordsize="21600,21600" o:gfxdata="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ry2rsAAADb&#10;AAAADwAAAAAAAAABACAAAAAiAAAAZHJzL2Rvd25yZXYueG1sUEsBAhQAFAAAAAgAh07iQDMvBZ47&#10;AAAAOQAAABAAAAAAAAAAAQAgAAAACgEAAGRycy9zaGFwZXhtbC54bWxQSwUGAAAAAAYABgBbAQAA&#10;tAMAAAAA&#10;">
                <v:fill on="t" focussize="0,0"/>
                <v:stroke weight="0.5pt" color="#008000" joinstyle="round"/>
                <v:imagedata o:title=""/>
                <o:lock v:ext="edit" aspectratio="t"/>
                <v:textbox>
                  <w:txbxContent>
                    <w:p w14:paraId="1FE4823D">
                      <w:pPr>
                        <w:rPr>
                          <w:rFonts w:ascii="书体坊赵九江钢笔行书" w:eastAsia="书体坊赵九江钢笔行书"/>
                          <w:outline/>
                          <w:color w:val="000000"/>
                          <w:sz w:val="30"/>
                          <w:szCs w:val="30"/>
                          <w14:textOutline w14:w="9525" w14:cap="flat" w14:cmpd="sng" w14:algn="ctr">
                            <w14:solidFill>
                              <w14:srgbClr w14:val="000000"/>
                            </w14:solidFill>
                            <w14:prstDash w14:val="solid"/>
                            <w14:round/>
                          </w14:textOutline>
                          <w14:textFill>
                            <w14:noFill/>
                          </w14:textFill>
                        </w:rPr>
                      </w:pPr>
                    </w:p>
                  </w:txbxContent>
                </v:textbox>
              </v:shape>
              <v:shape id="WordArt 19" o:spid="_x0000_s1026" o:spt="202" type="#_x0000_t202" style="position:absolute;left:76;top:10;height:3332;width:3;" filled="f" stroked="f" coordsize="21600,21600" o:gfxdata="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EGLi8AAAA&#10;2wAAAA8AAAAAAAAAAQAgAAAAIgAAAGRycy9kb3ducmV2LnhtbFBLAQIUABQAAAAIAIdO4kAzLwWe&#10;OwAAADkAAAAQAAAAAAAAAAEAIAAAAAsBAABkcnMvc2hhcGV4bWwueG1sUEsFBgAAAAAGAAYAWwEA&#10;ALUDAAAAAA==&#10;" adj="10800">
                <v:fill on="f" focussize="0,0"/>
                <v:stroke on="f"/>
                <v:imagedata o:title=""/>
                <o:lock v:ext="edit" text="t" aspectratio="t"/>
                <v:textbox style="mso-fit-shape-to-text:t;">
                  <w:txbxContent>
                    <w:p w14:paraId="7A06FC62">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2</w:t>
                      </w:r>
                    </w:p>
                  </w:txbxContent>
                </v:textbox>
              </v:shape>
              <v:shape id="Oval 20" o:spid="_x0000_s1026" o:spt="3" type="#_x0000_t3" style="position:absolute;left:80;top:9;height:2;width:2;" fillcolor="#008000" filled="t" stroked="t" coordsize="21600,21600" o:gfxdata="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DA27gAAADbAAAA&#10;DwAAAAAAAAABACAAAAAiAAAAZHJzL2Rvd25yZXYueG1sUEsBAhQAFAAAAAgAh07iQDMvBZ47AAAA&#10;OQAAABAAAAAAAAAAAQAgAAAABwEAAGRycy9zaGFwZXhtbC54bWxQSwUGAAAAAAYABgBbAQAAsQMA&#10;AAAA&#10;">
                <v:fill on="t" focussize="0,0"/>
                <v:stroke weight="0.5pt" color="#008000" joinstyle="round"/>
                <v:imagedata o:title=""/>
                <o:lock v:ext="edit" aspectratio="t"/>
                <v:textbox style="layout-flow:vertical-ideographic;">
                  <w:txbxContent>
                    <w:p w14:paraId="1B92A68F">
                      <w:pPr>
                        <w:rPr>
                          <w:szCs w:val="30"/>
                        </w:rPr>
                      </w:pPr>
                    </w:p>
                  </w:txbxContent>
                </v:textbox>
              </v:shape>
              <v:shape id="WordArt 21" o:spid="_x0000_s1026" o:spt="202" type="#_x0000_t202" style="position:absolute;left:80;top:10;height:3332;width:3;" filled="f" stroked="f" coordsize="21600,21600" o:gfxdata="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Ye3gO2AAAA2wAAAA8A&#10;AAAAAAAAAQAgAAAAIgAAAGRycy9kb3ducmV2LnhtbFBLAQIUABQAAAAIAIdO4kAzLwWeOwAAADkA&#10;AAAQAAAAAAAAAAEAIAAAAAUBAABkcnMvc2hhcGV4bWwueG1sUEsFBgAAAAAGAAYAWwEAAK8DAAAA&#10;AA==&#10;" adj="10800">
                <v:fill on="f" focussize="0,0"/>
                <v:stroke on="f"/>
                <v:imagedata o:title=""/>
                <o:lock v:ext="edit" text="t" aspectratio="t"/>
                <v:textbox style="mso-fit-shape-to-text:t;">
                  <w:txbxContent>
                    <w:p w14:paraId="0950FC45">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1</w:t>
                      </w:r>
                    </w:p>
                  </w:txbxContent>
                </v:textbox>
              </v:shape>
              <v:shape id="Oval 22" o:spid="_x0000_s1026" o:spt="3" type="#_x0000_t3" style="position:absolute;left:82;top:9;height:2;width:2;" fillcolor="#008000" filled="t" stroked="t" coordsize="21600,21600" o:gfxdata="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omBe5AAAA2wAA&#10;AA8AAAAAAAAAAQAgAAAAIgAAAGRycy9kb3ducmV2LnhtbFBLAQIUABQAAAAIAIdO4kAzLwWeOwAA&#10;ADkAAAAQAAAAAAAAAAEAIAAAAAgBAABkcnMvc2hhcGV4bWwueG1sUEsFBgAAAAAGAAYAWwEAALID&#10;AAAAAA==&#10;">
                <v:fill on="t" focussize="0,0"/>
                <v:stroke weight="0.5pt" color="#008000" joinstyle="round"/>
                <v:imagedata o:title=""/>
                <o:lock v:ext="edit" aspectratio="t"/>
                <v:textbox style="layout-flow:vertical-ideographic;">
                  <w:txbxContent>
                    <w:p w14:paraId="5777EB6F">
                      <w:pPr>
                        <w:rPr>
                          <w:szCs w:val="30"/>
                        </w:rPr>
                      </w:pPr>
                    </w:p>
                  </w:txbxContent>
                </v:textbox>
              </v:shape>
              <v:shape id="WordArt 23" o:spid="_x0000_s1026" o:spt="202" type="#_x0000_t202" style="position:absolute;left:82;top:10;height:3332;width:3;" filled="f" stroked="f" coordsize="21600,21600" o:gfxdata="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xAdL4A&#10;AADbAAAADwAAAAAAAAABACAAAAAiAAAAZHJzL2Rvd25yZXYueG1sUEsBAhQAFAAAAAgAh07iQDMv&#10;BZ47AAAAOQAAABAAAAAAAAAAAQAgAAAADQEAAGRycy9zaGFwZXhtbC54bWxQSwUGAAAAAAYABgBb&#10;AQAAtwMAAAAA&#10;" adj="10800">
                <v:fill on="f" focussize="0,0"/>
                <v:stroke on="f"/>
                <v:imagedata o:title=""/>
                <o:lock v:ext="edit" text="t" aspectratio="t"/>
                <v:textbox style="mso-fit-shape-to-text:t;">
                  <w:txbxContent>
                    <w:p w14:paraId="5A11B89D">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6</w:t>
                      </w:r>
                    </w:p>
                  </w:txbxContent>
                </v:textbox>
              </v:shape>
              <v:shape id="Oval 24" o:spid="_x0000_s1026" o:spt="3" type="#_x0000_t3" style="position:absolute;left:78;top:9;height:2;width:2;" fillcolor="#008000" filled="t" stroked="t" coordsize="21600,21600" o:gfxdata="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gDi74A&#10;AADbAAAADwAAAAAAAAABACAAAAAiAAAAZHJzL2Rvd25yZXYueG1sUEsBAhQAFAAAAAgAh07iQDMv&#10;BZ47AAAAOQAAABAAAAAAAAAAAQAgAAAADQEAAGRycy9zaGFwZXhtbC54bWxQSwUGAAAAAAYABgBb&#10;AQAAtwMAAAAA&#10;">
                <v:fill on="t" focussize="0,0"/>
                <v:stroke weight="0.5pt" color="#008000" joinstyle="round"/>
                <v:imagedata o:title=""/>
                <o:lock v:ext="edit" aspectratio="t"/>
                <v:textbox>
                  <w:txbxContent>
                    <w:p w14:paraId="2D699104">
                      <w:pPr>
                        <w:rPr>
                          <w:rFonts w:ascii="书体坊赵九江钢笔行书" w:eastAsia="书体坊赵九江钢笔行书"/>
                          <w:outline/>
                          <w:color w:val="000000"/>
                          <w:sz w:val="30"/>
                          <w:szCs w:val="30"/>
                          <w14:textOutline w14:w="9525" w14:cap="flat" w14:cmpd="sng" w14:algn="ctr">
                            <w14:solidFill>
                              <w14:srgbClr w14:val="000000"/>
                            </w14:solidFill>
                            <w14:prstDash w14:val="solid"/>
                            <w14:round/>
                          </w14:textOutline>
                          <w14:textFill>
                            <w14:noFill/>
                          </w14:textFill>
                        </w:rPr>
                      </w:pPr>
                    </w:p>
                  </w:txbxContent>
                </v:textbox>
              </v:shape>
              <v:shape id="WordArt 25" o:spid="_x0000_s1026" o:spt="202" type="#_x0000_t202" style="position:absolute;left:78;top:10;height:3332;width:3;" filled="f" stroked="f" coordsize="21600,21600" o:gfxdata="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l9m7sAAADb&#10;AAAADwAAAAAAAAABACAAAAAiAAAAZHJzL2Rvd25yZXYueG1sUEsBAhQAFAAAAAgAh07iQDMvBZ47&#10;AAAAOQAAABAAAAAAAAAAAQAgAAAACgEAAGRycy9zaGFwZXhtbC54bWxQSwUGAAAAAAYABgBbAQAA&#10;tAMAAAAA&#10;" adj="10800">
                <v:fill on="f" focussize="0,0"/>
                <v:stroke on="f"/>
                <v:imagedata o:title=""/>
                <o:lock v:ext="edit" text="t" aspectratio="t"/>
                <v:textbox style="mso-fit-shape-to-text:t;">
                  <w:txbxContent>
                    <w:p w14:paraId="39B69C29">
                      <w:pPr>
                        <w:pStyle w:val="15"/>
                        <w:spacing w:before="0" w:beforeAutospacing="0" w:after="0" w:afterAutospacing="0"/>
                        <w:jc w:val="center"/>
                        <w:rPr>
                          <w:szCs w:val="24"/>
                        </w:rPr>
                      </w:pPr>
                      <w:r>
                        <w:rPr>
                          <w:rFonts w:hint="eastAsia"/>
                          <w:outline/>
                          <w:color w:val="FFFFFF"/>
                          <w:sz w:val="16"/>
                          <w:szCs w:val="16"/>
                          <w14:textOutline w14:w="9525" w14:cap="flat" w14:cmpd="sng" w14:algn="ctr">
                            <w14:solidFill>
                              <w14:srgbClr w14:val="FFFFFF"/>
                            </w14:solidFill>
                            <w14:prstDash w14:val="solid"/>
                            <w14:round/>
                          </w14:textOutline>
                        </w:rPr>
                        <w:t>0</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B88F3"/>
    <w:multiLevelType w:val="singleLevel"/>
    <w:tmpl w:val="83EB88F3"/>
    <w:lvl w:ilvl="0" w:tentative="0">
      <w:start w:val="3"/>
      <w:numFmt w:val="chineseCounting"/>
      <w:suff w:val="nothing"/>
      <w:lvlText w:val="（%1）"/>
      <w:lvlJc w:val="left"/>
      <w:rPr>
        <w:rFonts w:hint="eastAsia"/>
      </w:rPr>
    </w:lvl>
  </w:abstractNum>
  <w:abstractNum w:abstractNumId="1">
    <w:nsid w:val="5BC21CB4"/>
    <w:multiLevelType w:val="singleLevel"/>
    <w:tmpl w:val="5BC21CB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hideGrammaticalErrors/>
  <w:documentProtection w:enforcement="0"/>
  <w:defaultTabStop w:val="425"/>
  <w:drawingGridHorizontalSpacing w:val="605"/>
  <w:drawingGridVerticalSpacing w:val="232"/>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wNTg1ZTU5YTllZDUzMmYyY2YyODk5MjhmOTczNzgifQ=="/>
  </w:docVars>
  <w:rsids>
    <w:rsidRoot w:val="00A713E3"/>
    <w:rsid w:val="000012D8"/>
    <w:rsid w:val="000053F2"/>
    <w:rsid w:val="0000598E"/>
    <w:rsid w:val="000069DB"/>
    <w:rsid w:val="00010628"/>
    <w:rsid w:val="00010F89"/>
    <w:rsid w:val="00012CC2"/>
    <w:rsid w:val="00014E6D"/>
    <w:rsid w:val="00015CD5"/>
    <w:rsid w:val="000165CD"/>
    <w:rsid w:val="00016E21"/>
    <w:rsid w:val="000202BF"/>
    <w:rsid w:val="000217D2"/>
    <w:rsid w:val="00031F63"/>
    <w:rsid w:val="00032384"/>
    <w:rsid w:val="0003239C"/>
    <w:rsid w:val="00037B37"/>
    <w:rsid w:val="000412B9"/>
    <w:rsid w:val="00041E1C"/>
    <w:rsid w:val="0004257E"/>
    <w:rsid w:val="00043D65"/>
    <w:rsid w:val="00045775"/>
    <w:rsid w:val="000512EB"/>
    <w:rsid w:val="000539A4"/>
    <w:rsid w:val="00055493"/>
    <w:rsid w:val="0005643D"/>
    <w:rsid w:val="0006292D"/>
    <w:rsid w:val="000647DD"/>
    <w:rsid w:val="0006605B"/>
    <w:rsid w:val="00072B65"/>
    <w:rsid w:val="00074F19"/>
    <w:rsid w:val="0007538C"/>
    <w:rsid w:val="00075510"/>
    <w:rsid w:val="0007614A"/>
    <w:rsid w:val="00080A3B"/>
    <w:rsid w:val="00082824"/>
    <w:rsid w:val="00082EF2"/>
    <w:rsid w:val="00083A1A"/>
    <w:rsid w:val="000843C6"/>
    <w:rsid w:val="000846BF"/>
    <w:rsid w:val="000848A1"/>
    <w:rsid w:val="00087126"/>
    <w:rsid w:val="00090245"/>
    <w:rsid w:val="00090860"/>
    <w:rsid w:val="00090AE4"/>
    <w:rsid w:val="0009190D"/>
    <w:rsid w:val="000940DB"/>
    <w:rsid w:val="00094CA6"/>
    <w:rsid w:val="00095A4F"/>
    <w:rsid w:val="000A1340"/>
    <w:rsid w:val="000A18D8"/>
    <w:rsid w:val="000A19E8"/>
    <w:rsid w:val="000A277A"/>
    <w:rsid w:val="000A2EB1"/>
    <w:rsid w:val="000A3CBF"/>
    <w:rsid w:val="000B1E0D"/>
    <w:rsid w:val="000B59A1"/>
    <w:rsid w:val="000B5A40"/>
    <w:rsid w:val="000B7D54"/>
    <w:rsid w:val="000C0EA8"/>
    <w:rsid w:val="000C2397"/>
    <w:rsid w:val="000C28B7"/>
    <w:rsid w:val="000C3C3E"/>
    <w:rsid w:val="000C46E4"/>
    <w:rsid w:val="000C4F25"/>
    <w:rsid w:val="000C75C8"/>
    <w:rsid w:val="000D063F"/>
    <w:rsid w:val="000D46CD"/>
    <w:rsid w:val="000D5D05"/>
    <w:rsid w:val="000D61DD"/>
    <w:rsid w:val="000D7185"/>
    <w:rsid w:val="000E02EE"/>
    <w:rsid w:val="000E0D70"/>
    <w:rsid w:val="000E2630"/>
    <w:rsid w:val="000E4C5C"/>
    <w:rsid w:val="000E5BF2"/>
    <w:rsid w:val="000E6170"/>
    <w:rsid w:val="000E6679"/>
    <w:rsid w:val="000F0649"/>
    <w:rsid w:val="000F0A21"/>
    <w:rsid w:val="000F1060"/>
    <w:rsid w:val="000F255A"/>
    <w:rsid w:val="000F38E7"/>
    <w:rsid w:val="000F3FA1"/>
    <w:rsid w:val="00104AB9"/>
    <w:rsid w:val="00106111"/>
    <w:rsid w:val="0011002B"/>
    <w:rsid w:val="0011375E"/>
    <w:rsid w:val="00115D7C"/>
    <w:rsid w:val="00117E41"/>
    <w:rsid w:val="0012025E"/>
    <w:rsid w:val="001204C8"/>
    <w:rsid w:val="0012252F"/>
    <w:rsid w:val="00122D40"/>
    <w:rsid w:val="00123281"/>
    <w:rsid w:val="00124444"/>
    <w:rsid w:val="00130087"/>
    <w:rsid w:val="001313D9"/>
    <w:rsid w:val="001334E4"/>
    <w:rsid w:val="00134DE2"/>
    <w:rsid w:val="001366AA"/>
    <w:rsid w:val="00140688"/>
    <w:rsid w:val="00141353"/>
    <w:rsid w:val="00146DCA"/>
    <w:rsid w:val="00147561"/>
    <w:rsid w:val="00147BCB"/>
    <w:rsid w:val="00152247"/>
    <w:rsid w:val="00153F1F"/>
    <w:rsid w:val="0016038D"/>
    <w:rsid w:val="0016238F"/>
    <w:rsid w:val="00170247"/>
    <w:rsid w:val="00172233"/>
    <w:rsid w:val="0017244C"/>
    <w:rsid w:val="001737C1"/>
    <w:rsid w:val="001737F8"/>
    <w:rsid w:val="00173EFC"/>
    <w:rsid w:val="00175E66"/>
    <w:rsid w:val="001760FF"/>
    <w:rsid w:val="0017694D"/>
    <w:rsid w:val="00176EF9"/>
    <w:rsid w:val="001815BC"/>
    <w:rsid w:val="00183613"/>
    <w:rsid w:val="00185073"/>
    <w:rsid w:val="001850FE"/>
    <w:rsid w:val="0018784D"/>
    <w:rsid w:val="00190AD9"/>
    <w:rsid w:val="001932F0"/>
    <w:rsid w:val="00194322"/>
    <w:rsid w:val="001978FD"/>
    <w:rsid w:val="001A4D21"/>
    <w:rsid w:val="001A4D96"/>
    <w:rsid w:val="001A6CC5"/>
    <w:rsid w:val="001A6E40"/>
    <w:rsid w:val="001A78A5"/>
    <w:rsid w:val="001B19B2"/>
    <w:rsid w:val="001B24E3"/>
    <w:rsid w:val="001B2D43"/>
    <w:rsid w:val="001B6078"/>
    <w:rsid w:val="001B68F6"/>
    <w:rsid w:val="001C22B6"/>
    <w:rsid w:val="001C41D8"/>
    <w:rsid w:val="001C59C2"/>
    <w:rsid w:val="001D3F6C"/>
    <w:rsid w:val="001D4D5D"/>
    <w:rsid w:val="001E3512"/>
    <w:rsid w:val="001E3FF8"/>
    <w:rsid w:val="001E5EDC"/>
    <w:rsid w:val="001E64BC"/>
    <w:rsid w:val="001E68B0"/>
    <w:rsid w:val="001E7854"/>
    <w:rsid w:val="001F0747"/>
    <w:rsid w:val="001F12F6"/>
    <w:rsid w:val="001F3666"/>
    <w:rsid w:val="002029C2"/>
    <w:rsid w:val="00202C39"/>
    <w:rsid w:val="00203133"/>
    <w:rsid w:val="00205AAB"/>
    <w:rsid w:val="00211656"/>
    <w:rsid w:val="002139CD"/>
    <w:rsid w:val="0021493D"/>
    <w:rsid w:val="00216765"/>
    <w:rsid w:val="00220A6F"/>
    <w:rsid w:val="002238C7"/>
    <w:rsid w:val="0022482D"/>
    <w:rsid w:val="00225236"/>
    <w:rsid w:val="002258C7"/>
    <w:rsid w:val="00225DFD"/>
    <w:rsid w:val="00231E8F"/>
    <w:rsid w:val="0023263B"/>
    <w:rsid w:val="00232CC3"/>
    <w:rsid w:val="00237DBA"/>
    <w:rsid w:val="00241604"/>
    <w:rsid w:val="00241A94"/>
    <w:rsid w:val="00242B63"/>
    <w:rsid w:val="00243627"/>
    <w:rsid w:val="00253375"/>
    <w:rsid w:val="00253758"/>
    <w:rsid w:val="00255848"/>
    <w:rsid w:val="00255C75"/>
    <w:rsid w:val="00263E0B"/>
    <w:rsid w:val="00263F8E"/>
    <w:rsid w:val="00264A9B"/>
    <w:rsid w:val="00265D20"/>
    <w:rsid w:val="00271A24"/>
    <w:rsid w:val="002728E7"/>
    <w:rsid w:val="00272BDD"/>
    <w:rsid w:val="002741CE"/>
    <w:rsid w:val="00274409"/>
    <w:rsid w:val="0027687B"/>
    <w:rsid w:val="00276B19"/>
    <w:rsid w:val="00276DD5"/>
    <w:rsid w:val="002771DA"/>
    <w:rsid w:val="00280F5B"/>
    <w:rsid w:val="00281F8F"/>
    <w:rsid w:val="00282C27"/>
    <w:rsid w:val="00283AFC"/>
    <w:rsid w:val="002869C7"/>
    <w:rsid w:val="00286B32"/>
    <w:rsid w:val="00292C6C"/>
    <w:rsid w:val="002956DD"/>
    <w:rsid w:val="002A1378"/>
    <w:rsid w:val="002A549C"/>
    <w:rsid w:val="002A564F"/>
    <w:rsid w:val="002A5FD3"/>
    <w:rsid w:val="002A7513"/>
    <w:rsid w:val="002B0404"/>
    <w:rsid w:val="002B219B"/>
    <w:rsid w:val="002B3FE3"/>
    <w:rsid w:val="002B48DB"/>
    <w:rsid w:val="002C0211"/>
    <w:rsid w:val="002C192C"/>
    <w:rsid w:val="002C52DF"/>
    <w:rsid w:val="002D0B68"/>
    <w:rsid w:val="002D1639"/>
    <w:rsid w:val="002D4622"/>
    <w:rsid w:val="002E671C"/>
    <w:rsid w:val="002E77C4"/>
    <w:rsid w:val="002F0F36"/>
    <w:rsid w:val="002F1BBB"/>
    <w:rsid w:val="002F50FA"/>
    <w:rsid w:val="002F58D6"/>
    <w:rsid w:val="0030206F"/>
    <w:rsid w:val="003024C7"/>
    <w:rsid w:val="003035A6"/>
    <w:rsid w:val="00304CD0"/>
    <w:rsid w:val="00304E73"/>
    <w:rsid w:val="00305E57"/>
    <w:rsid w:val="00306B70"/>
    <w:rsid w:val="00306D56"/>
    <w:rsid w:val="00310F39"/>
    <w:rsid w:val="003114FC"/>
    <w:rsid w:val="00313AED"/>
    <w:rsid w:val="00314DD3"/>
    <w:rsid w:val="00320AFB"/>
    <w:rsid w:val="003214A0"/>
    <w:rsid w:val="00322F26"/>
    <w:rsid w:val="00327701"/>
    <w:rsid w:val="00331CAF"/>
    <w:rsid w:val="00332193"/>
    <w:rsid w:val="00332930"/>
    <w:rsid w:val="003335BB"/>
    <w:rsid w:val="00333E58"/>
    <w:rsid w:val="00340376"/>
    <w:rsid w:val="00340BF9"/>
    <w:rsid w:val="00347544"/>
    <w:rsid w:val="00351C3E"/>
    <w:rsid w:val="00351D2C"/>
    <w:rsid w:val="00352E77"/>
    <w:rsid w:val="00353188"/>
    <w:rsid w:val="00353311"/>
    <w:rsid w:val="00354F5B"/>
    <w:rsid w:val="003562D9"/>
    <w:rsid w:val="00356B1D"/>
    <w:rsid w:val="003577E2"/>
    <w:rsid w:val="00360C71"/>
    <w:rsid w:val="00362A1A"/>
    <w:rsid w:val="003635C0"/>
    <w:rsid w:val="0036402D"/>
    <w:rsid w:val="00364A36"/>
    <w:rsid w:val="00365865"/>
    <w:rsid w:val="003750AF"/>
    <w:rsid w:val="00375305"/>
    <w:rsid w:val="00383590"/>
    <w:rsid w:val="003838B9"/>
    <w:rsid w:val="00385C92"/>
    <w:rsid w:val="00386A65"/>
    <w:rsid w:val="003910A9"/>
    <w:rsid w:val="00392FAE"/>
    <w:rsid w:val="0039436D"/>
    <w:rsid w:val="00395181"/>
    <w:rsid w:val="00396842"/>
    <w:rsid w:val="003A113A"/>
    <w:rsid w:val="003A21BE"/>
    <w:rsid w:val="003A490F"/>
    <w:rsid w:val="003A4991"/>
    <w:rsid w:val="003A5CB3"/>
    <w:rsid w:val="003B0C54"/>
    <w:rsid w:val="003B15B6"/>
    <w:rsid w:val="003C1A0E"/>
    <w:rsid w:val="003C7137"/>
    <w:rsid w:val="003C72A5"/>
    <w:rsid w:val="003C7A00"/>
    <w:rsid w:val="003D0167"/>
    <w:rsid w:val="003D352F"/>
    <w:rsid w:val="003E0700"/>
    <w:rsid w:val="003E2076"/>
    <w:rsid w:val="003E300C"/>
    <w:rsid w:val="003E30EE"/>
    <w:rsid w:val="003E40D5"/>
    <w:rsid w:val="003E4F87"/>
    <w:rsid w:val="003F146D"/>
    <w:rsid w:val="003F3449"/>
    <w:rsid w:val="003F3CC4"/>
    <w:rsid w:val="004007E7"/>
    <w:rsid w:val="00406CE1"/>
    <w:rsid w:val="00415A11"/>
    <w:rsid w:val="004167DF"/>
    <w:rsid w:val="004168EF"/>
    <w:rsid w:val="00416C0F"/>
    <w:rsid w:val="00421A3A"/>
    <w:rsid w:val="00421DB1"/>
    <w:rsid w:val="00421DE6"/>
    <w:rsid w:val="004308D1"/>
    <w:rsid w:val="004312E3"/>
    <w:rsid w:val="004314FC"/>
    <w:rsid w:val="00433EA1"/>
    <w:rsid w:val="00435E98"/>
    <w:rsid w:val="00436C76"/>
    <w:rsid w:val="00436EC1"/>
    <w:rsid w:val="0043771C"/>
    <w:rsid w:val="004405EA"/>
    <w:rsid w:val="00440CA4"/>
    <w:rsid w:val="00445AB9"/>
    <w:rsid w:val="00446DB5"/>
    <w:rsid w:val="00450946"/>
    <w:rsid w:val="00454185"/>
    <w:rsid w:val="00457F11"/>
    <w:rsid w:val="00465330"/>
    <w:rsid w:val="00467B3E"/>
    <w:rsid w:val="004732B9"/>
    <w:rsid w:val="004820C4"/>
    <w:rsid w:val="00483AA2"/>
    <w:rsid w:val="00486700"/>
    <w:rsid w:val="00486C97"/>
    <w:rsid w:val="00487F58"/>
    <w:rsid w:val="004903AD"/>
    <w:rsid w:val="00493562"/>
    <w:rsid w:val="00495AD8"/>
    <w:rsid w:val="0049606C"/>
    <w:rsid w:val="00496A92"/>
    <w:rsid w:val="004A02D7"/>
    <w:rsid w:val="004A1320"/>
    <w:rsid w:val="004A2C94"/>
    <w:rsid w:val="004A6DBF"/>
    <w:rsid w:val="004B09B1"/>
    <w:rsid w:val="004B0AFB"/>
    <w:rsid w:val="004B2093"/>
    <w:rsid w:val="004B27EF"/>
    <w:rsid w:val="004B30E1"/>
    <w:rsid w:val="004B54DA"/>
    <w:rsid w:val="004B5EDB"/>
    <w:rsid w:val="004D5025"/>
    <w:rsid w:val="004D696C"/>
    <w:rsid w:val="004D7446"/>
    <w:rsid w:val="004E0460"/>
    <w:rsid w:val="004E22D6"/>
    <w:rsid w:val="004E266F"/>
    <w:rsid w:val="004E26AE"/>
    <w:rsid w:val="004E29D5"/>
    <w:rsid w:val="004E4C2E"/>
    <w:rsid w:val="004E6C0F"/>
    <w:rsid w:val="004F3CBF"/>
    <w:rsid w:val="004F7228"/>
    <w:rsid w:val="004F7EE3"/>
    <w:rsid w:val="00501FF6"/>
    <w:rsid w:val="005030AA"/>
    <w:rsid w:val="00503B21"/>
    <w:rsid w:val="005051B5"/>
    <w:rsid w:val="00506C18"/>
    <w:rsid w:val="00507091"/>
    <w:rsid w:val="00517A9D"/>
    <w:rsid w:val="00522D88"/>
    <w:rsid w:val="00522DBE"/>
    <w:rsid w:val="005242F5"/>
    <w:rsid w:val="0052435F"/>
    <w:rsid w:val="0053601E"/>
    <w:rsid w:val="00536727"/>
    <w:rsid w:val="0053776F"/>
    <w:rsid w:val="0055152D"/>
    <w:rsid w:val="005527C3"/>
    <w:rsid w:val="00553751"/>
    <w:rsid w:val="00554FC4"/>
    <w:rsid w:val="005578B8"/>
    <w:rsid w:val="005616C6"/>
    <w:rsid w:val="00564A6A"/>
    <w:rsid w:val="005673A3"/>
    <w:rsid w:val="005676B6"/>
    <w:rsid w:val="00571B3C"/>
    <w:rsid w:val="0057426F"/>
    <w:rsid w:val="0057726E"/>
    <w:rsid w:val="00577FCA"/>
    <w:rsid w:val="005806B0"/>
    <w:rsid w:val="0058143E"/>
    <w:rsid w:val="00582099"/>
    <w:rsid w:val="00585322"/>
    <w:rsid w:val="00586878"/>
    <w:rsid w:val="00593D24"/>
    <w:rsid w:val="00594C19"/>
    <w:rsid w:val="0059593C"/>
    <w:rsid w:val="00595E74"/>
    <w:rsid w:val="0059682B"/>
    <w:rsid w:val="00597279"/>
    <w:rsid w:val="005A0172"/>
    <w:rsid w:val="005A132F"/>
    <w:rsid w:val="005A17E8"/>
    <w:rsid w:val="005A449D"/>
    <w:rsid w:val="005A58E7"/>
    <w:rsid w:val="005A7F5E"/>
    <w:rsid w:val="005B0F25"/>
    <w:rsid w:val="005B1E0C"/>
    <w:rsid w:val="005B217E"/>
    <w:rsid w:val="005B2B5A"/>
    <w:rsid w:val="005B2C58"/>
    <w:rsid w:val="005B68B2"/>
    <w:rsid w:val="005C0DA2"/>
    <w:rsid w:val="005C105A"/>
    <w:rsid w:val="005D07DF"/>
    <w:rsid w:val="005D31D5"/>
    <w:rsid w:val="005D3712"/>
    <w:rsid w:val="005D4161"/>
    <w:rsid w:val="005D4B16"/>
    <w:rsid w:val="005D5C9C"/>
    <w:rsid w:val="005D62E6"/>
    <w:rsid w:val="005D743F"/>
    <w:rsid w:val="005E12F7"/>
    <w:rsid w:val="005E2166"/>
    <w:rsid w:val="005E331B"/>
    <w:rsid w:val="005E5779"/>
    <w:rsid w:val="005F0B1A"/>
    <w:rsid w:val="005F7305"/>
    <w:rsid w:val="0060123D"/>
    <w:rsid w:val="00604A51"/>
    <w:rsid w:val="006070C7"/>
    <w:rsid w:val="006146A9"/>
    <w:rsid w:val="006146FF"/>
    <w:rsid w:val="0061488E"/>
    <w:rsid w:val="00620A2A"/>
    <w:rsid w:val="00620B44"/>
    <w:rsid w:val="0062274E"/>
    <w:rsid w:val="006231C6"/>
    <w:rsid w:val="00623FEE"/>
    <w:rsid w:val="00626204"/>
    <w:rsid w:val="006263E7"/>
    <w:rsid w:val="006330AC"/>
    <w:rsid w:val="00633FFF"/>
    <w:rsid w:val="00635BBE"/>
    <w:rsid w:val="00635D30"/>
    <w:rsid w:val="00636818"/>
    <w:rsid w:val="00640899"/>
    <w:rsid w:val="00641AF2"/>
    <w:rsid w:val="00644C25"/>
    <w:rsid w:val="00647CAB"/>
    <w:rsid w:val="00650FCB"/>
    <w:rsid w:val="006519A5"/>
    <w:rsid w:val="006532E4"/>
    <w:rsid w:val="00657C08"/>
    <w:rsid w:val="00662440"/>
    <w:rsid w:val="0066258D"/>
    <w:rsid w:val="00663A06"/>
    <w:rsid w:val="00670522"/>
    <w:rsid w:val="00672D9A"/>
    <w:rsid w:val="006730D2"/>
    <w:rsid w:val="00673D8B"/>
    <w:rsid w:val="0067418E"/>
    <w:rsid w:val="0067618E"/>
    <w:rsid w:val="006762F8"/>
    <w:rsid w:val="0068088B"/>
    <w:rsid w:val="0068204A"/>
    <w:rsid w:val="0068418B"/>
    <w:rsid w:val="00687DA6"/>
    <w:rsid w:val="00687EE5"/>
    <w:rsid w:val="006911FF"/>
    <w:rsid w:val="00692DC5"/>
    <w:rsid w:val="006937E2"/>
    <w:rsid w:val="006957DD"/>
    <w:rsid w:val="00695908"/>
    <w:rsid w:val="00696D8C"/>
    <w:rsid w:val="006A1FB1"/>
    <w:rsid w:val="006A2518"/>
    <w:rsid w:val="006A39CF"/>
    <w:rsid w:val="006A6C6F"/>
    <w:rsid w:val="006B046B"/>
    <w:rsid w:val="006B4EAB"/>
    <w:rsid w:val="006B6C5A"/>
    <w:rsid w:val="006C007F"/>
    <w:rsid w:val="006C02C8"/>
    <w:rsid w:val="006C195A"/>
    <w:rsid w:val="006C4D92"/>
    <w:rsid w:val="006D2B72"/>
    <w:rsid w:val="006D40CB"/>
    <w:rsid w:val="006D6232"/>
    <w:rsid w:val="006E117B"/>
    <w:rsid w:val="006E3060"/>
    <w:rsid w:val="006E3283"/>
    <w:rsid w:val="006E438B"/>
    <w:rsid w:val="006E65BA"/>
    <w:rsid w:val="006E79E6"/>
    <w:rsid w:val="006F2375"/>
    <w:rsid w:val="006F421C"/>
    <w:rsid w:val="006F78BB"/>
    <w:rsid w:val="00701AA3"/>
    <w:rsid w:val="00702E28"/>
    <w:rsid w:val="00704472"/>
    <w:rsid w:val="00704A8A"/>
    <w:rsid w:val="00707139"/>
    <w:rsid w:val="0071006C"/>
    <w:rsid w:val="0071121B"/>
    <w:rsid w:val="00711AD7"/>
    <w:rsid w:val="00713BCA"/>
    <w:rsid w:val="00714D95"/>
    <w:rsid w:val="00715BC0"/>
    <w:rsid w:val="007176D5"/>
    <w:rsid w:val="00717F1A"/>
    <w:rsid w:val="00726DF7"/>
    <w:rsid w:val="00727235"/>
    <w:rsid w:val="00732EAA"/>
    <w:rsid w:val="00735B19"/>
    <w:rsid w:val="00737BA4"/>
    <w:rsid w:val="0074021A"/>
    <w:rsid w:val="00741114"/>
    <w:rsid w:val="00741FD2"/>
    <w:rsid w:val="0074419E"/>
    <w:rsid w:val="00747703"/>
    <w:rsid w:val="00747785"/>
    <w:rsid w:val="00750F0C"/>
    <w:rsid w:val="007542FF"/>
    <w:rsid w:val="007561BE"/>
    <w:rsid w:val="00761B6F"/>
    <w:rsid w:val="007651A8"/>
    <w:rsid w:val="00766724"/>
    <w:rsid w:val="00770797"/>
    <w:rsid w:val="00770E76"/>
    <w:rsid w:val="007715EB"/>
    <w:rsid w:val="00773511"/>
    <w:rsid w:val="00773D5C"/>
    <w:rsid w:val="0077529F"/>
    <w:rsid w:val="007767DA"/>
    <w:rsid w:val="00780577"/>
    <w:rsid w:val="007806D9"/>
    <w:rsid w:val="0078351C"/>
    <w:rsid w:val="00783B40"/>
    <w:rsid w:val="007852B9"/>
    <w:rsid w:val="00785331"/>
    <w:rsid w:val="00790F58"/>
    <w:rsid w:val="00794841"/>
    <w:rsid w:val="007A137F"/>
    <w:rsid w:val="007A51D5"/>
    <w:rsid w:val="007A7688"/>
    <w:rsid w:val="007A7807"/>
    <w:rsid w:val="007B280C"/>
    <w:rsid w:val="007B35AD"/>
    <w:rsid w:val="007B5A30"/>
    <w:rsid w:val="007C1820"/>
    <w:rsid w:val="007C2CED"/>
    <w:rsid w:val="007C41E8"/>
    <w:rsid w:val="007C4A8D"/>
    <w:rsid w:val="007C7C22"/>
    <w:rsid w:val="007D2E3C"/>
    <w:rsid w:val="007D4103"/>
    <w:rsid w:val="007D422E"/>
    <w:rsid w:val="007D4826"/>
    <w:rsid w:val="007D6AA3"/>
    <w:rsid w:val="007D7B88"/>
    <w:rsid w:val="007E1C2A"/>
    <w:rsid w:val="007E28C7"/>
    <w:rsid w:val="007E6824"/>
    <w:rsid w:val="007F4C20"/>
    <w:rsid w:val="007F555A"/>
    <w:rsid w:val="007F58E8"/>
    <w:rsid w:val="007F6EE1"/>
    <w:rsid w:val="00804E58"/>
    <w:rsid w:val="008063E6"/>
    <w:rsid w:val="00810A1F"/>
    <w:rsid w:val="00811703"/>
    <w:rsid w:val="008117A0"/>
    <w:rsid w:val="0081466F"/>
    <w:rsid w:val="008158AA"/>
    <w:rsid w:val="00821389"/>
    <w:rsid w:val="00823A56"/>
    <w:rsid w:val="008242B9"/>
    <w:rsid w:val="00824A80"/>
    <w:rsid w:val="00825DEE"/>
    <w:rsid w:val="00826DDC"/>
    <w:rsid w:val="008301B5"/>
    <w:rsid w:val="00835B66"/>
    <w:rsid w:val="00836748"/>
    <w:rsid w:val="00837B83"/>
    <w:rsid w:val="00842443"/>
    <w:rsid w:val="00842ABE"/>
    <w:rsid w:val="0084701C"/>
    <w:rsid w:val="00850407"/>
    <w:rsid w:val="00850DE9"/>
    <w:rsid w:val="00851C24"/>
    <w:rsid w:val="00854E93"/>
    <w:rsid w:val="00857D5A"/>
    <w:rsid w:val="00857FDC"/>
    <w:rsid w:val="00860310"/>
    <w:rsid w:val="008628A1"/>
    <w:rsid w:val="008645C4"/>
    <w:rsid w:val="008646B5"/>
    <w:rsid w:val="008677F5"/>
    <w:rsid w:val="00870630"/>
    <w:rsid w:val="008722BB"/>
    <w:rsid w:val="00872DF6"/>
    <w:rsid w:val="00872E59"/>
    <w:rsid w:val="00875702"/>
    <w:rsid w:val="008818B9"/>
    <w:rsid w:val="00883C2A"/>
    <w:rsid w:val="008901B9"/>
    <w:rsid w:val="00890FA0"/>
    <w:rsid w:val="00895B04"/>
    <w:rsid w:val="00896E86"/>
    <w:rsid w:val="008A0C22"/>
    <w:rsid w:val="008A151A"/>
    <w:rsid w:val="008A1C76"/>
    <w:rsid w:val="008A49C4"/>
    <w:rsid w:val="008A5E0F"/>
    <w:rsid w:val="008A7640"/>
    <w:rsid w:val="008B0237"/>
    <w:rsid w:val="008B06BC"/>
    <w:rsid w:val="008B2FFD"/>
    <w:rsid w:val="008B32B2"/>
    <w:rsid w:val="008B3FDA"/>
    <w:rsid w:val="008B5D22"/>
    <w:rsid w:val="008B7AE5"/>
    <w:rsid w:val="008B7EAE"/>
    <w:rsid w:val="008C0D1F"/>
    <w:rsid w:val="008C6FE6"/>
    <w:rsid w:val="008D1A07"/>
    <w:rsid w:val="008D2ED7"/>
    <w:rsid w:val="008D4594"/>
    <w:rsid w:val="008D45BA"/>
    <w:rsid w:val="008D488A"/>
    <w:rsid w:val="008E0959"/>
    <w:rsid w:val="008E0BEB"/>
    <w:rsid w:val="008E1467"/>
    <w:rsid w:val="008E1977"/>
    <w:rsid w:val="008E2E25"/>
    <w:rsid w:val="008E5CAD"/>
    <w:rsid w:val="008F2C9A"/>
    <w:rsid w:val="008F43AC"/>
    <w:rsid w:val="008F4B29"/>
    <w:rsid w:val="008F51B8"/>
    <w:rsid w:val="008F6CF6"/>
    <w:rsid w:val="00900E47"/>
    <w:rsid w:val="00901F25"/>
    <w:rsid w:val="0090280B"/>
    <w:rsid w:val="00910BAF"/>
    <w:rsid w:val="009141CE"/>
    <w:rsid w:val="009145AF"/>
    <w:rsid w:val="00914894"/>
    <w:rsid w:val="00915491"/>
    <w:rsid w:val="00920EFC"/>
    <w:rsid w:val="009228FE"/>
    <w:rsid w:val="00923AC9"/>
    <w:rsid w:val="00925530"/>
    <w:rsid w:val="00931DEC"/>
    <w:rsid w:val="0093328E"/>
    <w:rsid w:val="00933489"/>
    <w:rsid w:val="009336F7"/>
    <w:rsid w:val="00933991"/>
    <w:rsid w:val="0093559E"/>
    <w:rsid w:val="00935EF5"/>
    <w:rsid w:val="009373DD"/>
    <w:rsid w:val="00940B43"/>
    <w:rsid w:val="00944F0A"/>
    <w:rsid w:val="00951D1D"/>
    <w:rsid w:val="00953DAF"/>
    <w:rsid w:val="00955460"/>
    <w:rsid w:val="00957A83"/>
    <w:rsid w:val="00972690"/>
    <w:rsid w:val="00972706"/>
    <w:rsid w:val="00972FB2"/>
    <w:rsid w:val="009735AE"/>
    <w:rsid w:val="00973F79"/>
    <w:rsid w:val="009803A8"/>
    <w:rsid w:val="00980839"/>
    <w:rsid w:val="009809AC"/>
    <w:rsid w:val="00985BB9"/>
    <w:rsid w:val="009860C6"/>
    <w:rsid w:val="00987041"/>
    <w:rsid w:val="00994B44"/>
    <w:rsid w:val="00995ACD"/>
    <w:rsid w:val="00995FED"/>
    <w:rsid w:val="00996FB0"/>
    <w:rsid w:val="009A4854"/>
    <w:rsid w:val="009A50E4"/>
    <w:rsid w:val="009B361D"/>
    <w:rsid w:val="009B5614"/>
    <w:rsid w:val="009B7986"/>
    <w:rsid w:val="009C13B6"/>
    <w:rsid w:val="009C1A63"/>
    <w:rsid w:val="009C293C"/>
    <w:rsid w:val="009C2FBE"/>
    <w:rsid w:val="009C30E3"/>
    <w:rsid w:val="009C64F8"/>
    <w:rsid w:val="009D0A66"/>
    <w:rsid w:val="009D11A9"/>
    <w:rsid w:val="009D4535"/>
    <w:rsid w:val="009D5E3D"/>
    <w:rsid w:val="009E25FC"/>
    <w:rsid w:val="009E5A5D"/>
    <w:rsid w:val="009E710D"/>
    <w:rsid w:val="009F147D"/>
    <w:rsid w:val="009F4A91"/>
    <w:rsid w:val="00A00408"/>
    <w:rsid w:val="00A02258"/>
    <w:rsid w:val="00A02787"/>
    <w:rsid w:val="00A0343E"/>
    <w:rsid w:val="00A040CA"/>
    <w:rsid w:val="00A041E3"/>
    <w:rsid w:val="00A0433D"/>
    <w:rsid w:val="00A04ADF"/>
    <w:rsid w:val="00A06B92"/>
    <w:rsid w:val="00A10AAB"/>
    <w:rsid w:val="00A15CFD"/>
    <w:rsid w:val="00A26086"/>
    <w:rsid w:val="00A2713D"/>
    <w:rsid w:val="00A2765A"/>
    <w:rsid w:val="00A30227"/>
    <w:rsid w:val="00A30420"/>
    <w:rsid w:val="00A31008"/>
    <w:rsid w:val="00A32C13"/>
    <w:rsid w:val="00A37012"/>
    <w:rsid w:val="00A4164F"/>
    <w:rsid w:val="00A41932"/>
    <w:rsid w:val="00A41D70"/>
    <w:rsid w:val="00A4328E"/>
    <w:rsid w:val="00A44B04"/>
    <w:rsid w:val="00A50746"/>
    <w:rsid w:val="00A54056"/>
    <w:rsid w:val="00A54241"/>
    <w:rsid w:val="00A5565C"/>
    <w:rsid w:val="00A55D16"/>
    <w:rsid w:val="00A560AA"/>
    <w:rsid w:val="00A6493D"/>
    <w:rsid w:val="00A64BB8"/>
    <w:rsid w:val="00A654CE"/>
    <w:rsid w:val="00A70082"/>
    <w:rsid w:val="00A713E3"/>
    <w:rsid w:val="00A72483"/>
    <w:rsid w:val="00A73F97"/>
    <w:rsid w:val="00A754AB"/>
    <w:rsid w:val="00A801A4"/>
    <w:rsid w:val="00A83B9E"/>
    <w:rsid w:val="00A85218"/>
    <w:rsid w:val="00A8599E"/>
    <w:rsid w:val="00A86627"/>
    <w:rsid w:val="00A91F53"/>
    <w:rsid w:val="00A94245"/>
    <w:rsid w:val="00A94F0F"/>
    <w:rsid w:val="00A96414"/>
    <w:rsid w:val="00AA0FF2"/>
    <w:rsid w:val="00AA144B"/>
    <w:rsid w:val="00AA1A31"/>
    <w:rsid w:val="00AB43BA"/>
    <w:rsid w:val="00AB49A0"/>
    <w:rsid w:val="00AC14E5"/>
    <w:rsid w:val="00AC1E22"/>
    <w:rsid w:val="00AC2EF2"/>
    <w:rsid w:val="00AC2FE3"/>
    <w:rsid w:val="00AC5393"/>
    <w:rsid w:val="00AC55AD"/>
    <w:rsid w:val="00AD0919"/>
    <w:rsid w:val="00AD0EDE"/>
    <w:rsid w:val="00AD18CF"/>
    <w:rsid w:val="00AD2594"/>
    <w:rsid w:val="00AD3AE3"/>
    <w:rsid w:val="00AD7BB9"/>
    <w:rsid w:val="00AE0BDA"/>
    <w:rsid w:val="00AE0D20"/>
    <w:rsid w:val="00AE1C15"/>
    <w:rsid w:val="00AE4D86"/>
    <w:rsid w:val="00AE7D0B"/>
    <w:rsid w:val="00AF0E11"/>
    <w:rsid w:val="00AF31B4"/>
    <w:rsid w:val="00AF3567"/>
    <w:rsid w:val="00AF4573"/>
    <w:rsid w:val="00AF4FA1"/>
    <w:rsid w:val="00AF577A"/>
    <w:rsid w:val="00AF6BA3"/>
    <w:rsid w:val="00AF7BAB"/>
    <w:rsid w:val="00B0011C"/>
    <w:rsid w:val="00B0044E"/>
    <w:rsid w:val="00B0480C"/>
    <w:rsid w:val="00B0656C"/>
    <w:rsid w:val="00B1514A"/>
    <w:rsid w:val="00B16B8D"/>
    <w:rsid w:val="00B176B4"/>
    <w:rsid w:val="00B21D52"/>
    <w:rsid w:val="00B22DAF"/>
    <w:rsid w:val="00B30C75"/>
    <w:rsid w:val="00B33811"/>
    <w:rsid w:val="00B34C16"/>
    <w:rsid w:val="00B34EDA"/>
    <w:rsid w:val="00B360C7"/>
    <w:rsid w:val="00B3728D"/>
    <w:rsid w:val="00B40EF1"/>
    <w:rsid w:val="00B45AF3"/>
    <w:rsid w:val="00B45C82"/>
    <w:rsid w:val="00B464F5"/>
    <w:rsid w:val="00B46ED7"/>
    <w:rsid w:val="00B52DF3"/>
    <w:rsid w:val="00B53B08"/>
    <w:rsid w:val="00B5439A"/>
    <w:rsid w:val="00B5624D"/>
    <w:rsid w:val="00B5702A"/>
    <w:rsid w:val="00B60552"/>
    <w:rsid w:val="00B60CB6"/>
    <w:rsid w:val="00B61001"/>
    <w:rsid w:val="00B63984"/>
    <w:rsid w:val="00B64B1F"/>
    <w:rsid w:val="00B64FDB"/>
    <w:rsid w:val="00B653C9"/>
    <w:rsid w:val="00B72752"/>
    <w:rsid w:val="00B72F09"/>
    <w:rsid w:val="00B75DA0"/>
    <w:rsid w:val="00B834BD"/>
    <w:rsid w:val="00B86B43"/>
    <w:rsid w:val="00B87B02"/>
    <w:rsid w:val="00B9121A"/>
    <w:rsid w:val="00B92F62"/>
    <w:rsid w:val="00B93987"/>
    <w:rsid w:val="00B9784C"/>
    <w:rsid w:val="00BA2B7B"/>
    <w:rsid w:val="00BA3BAB"/>
    <w:rsid w:val="00BA3BD9"/>
    <w:rsid w:val="00BB03E8"/>
    <w:rsid w:val="00BB1AE8"/>
    <w:rsid w:val="00BB3BB3"/>
    <w:rsid w:val="00BB6DB8"/>
    <w:rsid w:val="00BC218A"/>
    <w:rsid w:val="00BC4244"/>
    <w:rsid w:val="00BC7BBD"/>
    <w:rsid w:val="00BD04AE"/>
    <w:rsid w:val="00BD6905"/>
    <w:rsid w:val="00BE7B92"/>
    <w:rsid w:val="00BF03A8"/>
    <w:rsid w:val="00BF0E51"/>
    <w:rsid w:val="00BF57D2"/>
    <w:rsid w:val="00BF5DE2"/>
    <w:rsid w:val="00BF7C82"/>
    <w:rsid w:val="00C00086"/>
    <w:rsid w:val="00C00346"/>
    <w:rsid w:val="00C048AE"/>
    <w:rsid w:val="00C05531"/>
    <w:rsid w:val="00C06B65"/>
    <w:rsid w:val="00C10198"/>
    <w:rsid w:val="00C11CA4"/>
    <w:rsid w:val="00C131E9"/>
    <w:rsid w:val="00C16E7F"/>
    <w:rsid w:val="00C20EF7"/>
    <w:rsid w:val="00C210E6"/>
    <w:rsid w:val="00C220A8"/>
    <w:rsid w:val="00C2373D"/>
    <w:rsid w:val="00C23F12"/>
    <w:rsid w:val="00C24DEA"/>
    <w:rsid w:val="00C25B08"/>
    <w:rsid w:val="00C25DE4"/>
    <w:rsid w:val="00C263B7"/>
    <w:rsid w:val="00C322F9"/>
    <w:rsid w:val="00C32F69"/>
    <w:rsid w:val="00C335C0"/>
    <w:rsid w:val="00C33BB7"/>
    <w:rsid w:val="00C34D49"/>
    <w:rsid w:val="00C36A09"/>
    <w:rsid w:val="00C376A1"/>
    <w:rsid w:val="00C40CC7"/>
    <w:rsid w:val="00C44505"/>
    <w:rsid w:val="00C45DC2"/>
    <w:rsid w:val="00C47A01"/>
    <w:rsid w:val="00C50D20"/>
    <w:rsid w:val="00C518FD"/>
    <w:rsid w:val="00C5222D"/>
    <w:rsid w:val="00C5776D"/>
    <w:rsid w:val="00C60E80"/>
    <w:rsid w:val="00C6370A"/>
    <w:rsid w:val="00C6408E"/>
    <w:rsid w:val="00C668A9"/>
    <w:rsid w:val="00C701B2"/>
    <w:rsid w:val="00C756EE"/>
    <w:rsid w:val="00C81412"/>
    <w:rsid w:val="00C8157B"/>
    <w:rsid w:val="00C83381"/>
    <w:rsid w:val="00C83B5D"/>
    <w:rsid w:val="00C845B7"/>
    <w:rsid w:val="00C84788"/>
    <w:rsid w:val="00C84FC6"/>
    <w:rsid w:val="00C93AD6"/>
    <w:rsid w:val="00C946F1"/>
    <w:rsid w:val="00C96FFB"/>
    <w:rsid w:val="00C97B33"/>
    <w:rsid w:val="00CA30F4"/>
    <w:rsid w:val="00CB2652"/>
    <w:rsid w:val="00CB5148"/>
    <w:rsid w:val="00CB51CF"/>
    <w:rsid w:val="00CB62C9"/>
    <w:rsid w:val="00CB7775"/>
    <w:rsid w:val="00CC1510"/>
    <w:rsid w:val="00CC1E75"/>
    <w:rsid w:val="00CC2D5E"/>
    <w:rsid w:val="00CC40E3"/>
    <w:rsid w:val="00CC53A0"/>
    <w:rsid w:val="00CC7AC9"/>
    <w:rsid w:val="00CC7CF2"/>
    <w:rsid w:val="00CD1826"/>
    <w:rsid w:val="00CD3445"/>
    <w:rsid w:val="00CD3F82"/>
    <w:rsid w:val="00CD48DC"/>
    <w:rsid w:val="00CE1687"/>
    <w:rsid w:val="00CE4443"/>
    <w:rsid w:val="00CE4F98"/>
    <w:rsid w:val="00CE5AC2"/>
    <w:rsid w:val="00CE5CB2"/>
    <w:rsid w:val="00CE73FF"/>
    <w:rsid w:val="00CF1A06"/>
    <w:rsid w:val="00CF40F1"/>
    <w:rsid w:val="00D0024D"/>
    <w:rsid w:val="00D01E12"/>
    <w:rsid w:val="00D063F6"/>
    <w:rsid w:val="00D06CBE"/>
    <w:rsid w:val="00D07ACC"/>
    <w:rsid w:val="00D07B6A"/>
    <w:rsid w:val="00D13168"/>
    <w:rsid w:val="00D13D14"/>
    <w:rsid w:val="00D13F72"/>
    <w:rsid w:val="00D1519E"/>
    <w:rsid w:val="00D17EEA"/>
    <w:rsid w:val="00D23BAF"/>
    <w:rsid w:val="00D24541"/>
    <w:rsid w:val="00D26337"/>
    <w:rsid w:val="00D321B1"/>
    <w:rsid w:val="00D32F1D"/>
    <w:rsid w:val="00D335DD"/>
    <w:rsid w:val="00D3703B"/>
    <w:rsid w:val="00D37B59"/>
    <w:rsid w:val="00D37BC1"/>
    <w:rsid w:val="00D400C1"/>
    <w:rsid w:val="00D40DF0"/>
    <w:rsid w:val="00D41B83"/>
    <w:rsid w:val="00D420B5"/>
    <w:rsid w:val="00D43222"/>
    <w:rsid w:val="00D43AED"/>
    <w:rsid w:val="00D44308"/>
    <w:rsid w:val="00D46B8F"/>
    <w:rsid w:val="00D515BE"/>
    <w:rsid w:val="00D516E5"/>
    <w:rsid w:val="00D5213D"/>
    <w:rsid w:val="00D52A2F"/>
    <w:rsid w:val="00D55E32"/>
    <w:rsid w:val="00D5671E"/>
    <w:rsid w:val="00D56ED8"/>
    <w:rsid w:val="00D57DDC"/>
    <w:rsid w:val="00D61CF9"/>
    <w:rsid w:val="00D638A0"/>
    <w:rsid w:val="00D6469D"/>
    <w:rsid w:val="00D65ECD"/>
    <w:rsid w:val="00D66645"/>
    <w:rsid w:val="00D66FF0"/>
    <w:rsid w:val="00D7004E"/>
    <w:rsid w:val="00D730A2"/>
    <w:rsid w:val="00D73682"/>
    <w:rsid w:val="00D74E54"/>
    <w:rsid w:val="00D75533"/>
    <w:rsid w:val="00D77369"/>
    <w:rsid w:val="00D80A5F"/>
    <w:rsid w:val="00D82F3E"/>
    <w:rsid w:val="00D85D01"/>
    <w:rsid w:val="00D86FCB"/>
    <w:rsid w:val="00D8791A"/>
    <w:rsid w:val="00D90463"/>
    <w:rsid w:val="00D939FF"/>
    <w:rsid w:val="00D955A7"/>
    <w:rsid w:val="00D979E2"/>
    <w:rsid w:val="00DA0734"/>
    <w:rsid w:val="00DA080E"/>
    <w:rsid w:val="00DA0A57"/>
    <w:rsid w:val="00DA7108"/>
    <w:rsid w:val="00DA74D6"/>
    <w:rsid w:val="00DA77F8"/>
    <w:rsid w:val="00DB02F3"/>
    <w:rsid w:val="00DB0AB2"/>
    <w:rsid w:val="00DB7717"/>
    <w:rsid w:val="00DC1E3D"/>
    <w:rsid w:val="00DC27B2"/>
    <w:rsid w:val="00DC2D08"/>
    <w:rsid w:val="00DC67FE"/>
    <w:rsid w:val="00DC7AA9"/>
    <w:rsid w:val="00DD3D3D"/>
    <w:rsid w:val="00DD5230"/>
    <w:rsid w:val="00DD6B83"/>
    <w:rsid w:val="00DD7166"/>
    <w:rsid w:val="00DE3DF7"/>
    <w:rsid w:val="00DF026E"/>
    <w:rsid w:val="00DF28D7"/>
    <w:rsid w:val="00DF2AEF"/>
    <w:rsid w:val="00DF6D78"/>
    <w:rsid w:val="00E016B8"/>
    <w:rsid w:val="00E033EA"/>
    <w:rsid w:val="00E04440"/>
    <w:rsid w:val="00E0487C"/>
    <w:rsid w:val="00E0675E"/>
    <w:rsid w:val="00E06F55"/>
    <w:rsid w:val="00E07E4E"/>
    <w:rsid w:val="00E10236"/>
    <w:rsid w:val="00E11A72"/>
    <w:rsid w:val="00E12470"/>
    <w:rsid w:val="00E128A1"/>
    <w:rsid w:val="00E12DA0"/>
    <w:rsid w:val="00E13C13"/>
    <w:rsid w:val="00E14999"/>
    <w:rsid w:val="00E15B0D"/>
    <w:rsid w:val="00E17FA6"/>
    <w:rsid w:val="00E22C4E"/>
    <w:rsid w:val="00E2357A"/>
    <w:rsid w:val="00E36481"/>
    <w:rsid w:val="00E3725D"/>
    <w:rsid w:val="00E37CC4"/>
    <w:rsid w:val="00E43039"/>
    <w:rsid w:val="00E46A75"/>
    <w:rsid w:val="00E46D33"/>
    <w:rsid w:val="00E46F62"/>
    <w:rsid w:val="00E51FF6"/>
    <w:rsid w:val="00E55409"/>
    <w:rsid w:val="00E56555"/>
    <w:rsid w:val="00E57807"/>
    <w:rsid w:val="00E62964"/>
    <w:rsid w:val="00E6384B"/>
    <w:rsid w:val="00E640B9"/>
    <w:rsid w:val="00E64689"/>
    <w:rsid w:val="00E65519"/>
    <w:rsid w:val="00E66734"/>
    <w:rsid w:val="00E712C0"/>
    <w:rsid w:val="00E733B1"/>
    <w:rsid w:val="00E734CF"/>
    <w:rsid w:val="00E736F3"/>
    <w:rsid w:val="00E759E5"/>
    <w:rsid w:val="00E7608F"/>
    <w:rsid w:val="00E81592"/>
    <w:rsid w:val="00E83A2F"/>
    <w:rsid w:val="00E90628"/>
    <w:rsid w:val="00E9369B"/>
    <w:rsid w:val="00E9439F"/>
    <w:rsid w:val="00E953BB"/>
    <w:rsid w:val="00E959CC"/>
    <w:rsid w:val="00E95EEA"/>
    <w:rsid w:val="00EA4981"/>
    <w:rsid w:val="00EA50F2"/>
    <w:rsid w:val="00EA783B"/>
    <w:rsid w:val="00EA7A64"/>
    <w:rsid w:val="00EA7A81"/>
    <w:rsid w:val="00EB4D2B"/>
    <w:rsid w:val="00EB6EB1"/>
    <w:rsid w:val="00EC0E01"/>
    <w:rsid w:val="00EC11B4"/>
    <w:rsid w:val="00ED0EF9"/>
    <w:rsid w:val="00ED3443"/>
    <w:rsid w:val="00ED69BC"/>
    <w:rsid w:val="00EE3193"/>
    <w:rsid w:val="00EE4BA6"/>
    <w:rsid w:val="00EE63CC"/>
    <w:rsid w:val="00EE7E96"/>
    <w:rsid w:val="00EF01E9"/>
    <w:rsid w:val="00EF0515"/>
    <w:rsid w:val="00EF1651"/>
    <w:rsid w:val="00EF2891"/>
    <w:rsid w:val="00EF4C6C"/>
    <w:rsid w:val="00EF527E"/>
    <w:rsid w:val="00EF55FE"/>
    <w:rsid w:val="00EF64AC"/>
    <w:rsid w:val="00EF7C91"/>
    <w:rsid w:val="00F02CE0"/>
    <w:rsid w:val="00F03218"/>
    <w:rsid w:val="00F0529D"/>
    <w:rsid w:val="00F117AE"/>
    <w:rsid w:val="00F133E8"/>
    <w:rsid w:val="00F151F6"/>
    <w:rsid w:val="00F16BFD"/>
    <w:rsid w:val="00F17FCA"/>
    <w:rsid w:val="00F2101F"/>
    <w:rsid w:val="00F21CBD"/>
    <w:rsid w:val="00F21D4E"/>
    <w:rsid w:val="00F220E6"/>
    <w:rsid w:val="00F22E95"/>
    <w:rsid w:val="00F27254"/>
    <w:rsid w:val="00F27B3E"/>
    <w:rsid w:val="00F301D2"/>
    <w:rsid w:val="00F313D5"/>
    <w:rsid w:val="00F3415B"/>
    <w:rsid w:val="00F4173D"/>
    <w:rsid w:val="00F41D77"/>
    <w:rsid w:val="00F43162"/>
    <w:rsid w:val="00F4487E"/>
    <w:rsid w:val="00F461F3"/>
    <w:rsid w:val="00F47314"/>
    <w:rsid w:val="00F512FA"/>
    <w:rsid w:val="00F51FC0"/>
    <w:rsid w:val="00F55762"/>
    <w:rsid w:val="00F561BD"/>
    <w:rsid w:val="00F60389"/>
    <w:rsid w:val="00F60588"/>
    <w:rsid w:val="00F61F75"/>
    <w:rsid w:val="00F637AF"/>
    <w:rsid w:val="00F640F8"/>
    <w:rsid w:val="00F66479"/>
    <w:rsid w:val="00F667E0"/>
    <w:rsid w:val="00F679F2"/>
    <w:rsid w:val="00F700FF"/>
    <w:rsid w:val="00F70F69"/>
    <w:rsid w:val="00F70FE5"/>
    <w:rsid w:val="00F7549B"/>
    <w:rsid w:val="00F804CB"/>
    <w:rsid w:val="00F80E14"/>
    <w:rsid w:val="00F80E80"/>
    <w:rsid w:val="00F82ACF"/>
    <w:rsid w:val="00F82D77"/>
    <w:rsid w:val="00F83311"/>
    <w:rsid w:val="00F86D11"/>
    <w:rsid w:val="00F92A41"/>
    <w:rsid w:val="00F92CBE"/>
    <w:rsid w:val="00F938F1"/>
    <w:rsid w:val="00F94C99"/>
    <w:rsid w:val="00F96DC0"/>
    <w:rsid w:val="00FA0D91"/>
    <w:rsid w:val="00FA22B1"/>
    <w:rsid w:val="00FA3A21"/>
    <w:rsid w:val="00FA3F97"/>
    <w:rsid w:val="00FA5014"/>
    <w:rsid w:val="00FA783C"/>
    <w:rsid w:val="00FA7BF1"/>
    <w:rsid w:val="00FB59D5"/>
    <w:rsid w:val="00FC14ED"/>
    <w:rsid w:val="00FC3099"/>
    <w:rsid w:val="00FC68BA"/>
    <w:rsid w:val="00FC7A93"/>
    <w:rsid w:val="00FD02BE"/>
    <w:rsid w:val="00FD0C5A"/>
    <w:rsid w:val="00FD3249"/>
    <w:rsid w:val="00FD3F07"/>
    <w:rsid w:val="00FD44C0"/>
    <w:rsid w:val="00FD4B06"/>
    <w:rsid w:val="00FE1606"/>
    <w:rsid w:val="00FE4220"/>
    <w:rsid w:val="00FE731D"/>
    <w:rsid w:val="00FF0874"/>
    <w:rsid w:val="00FF0E0A"/>
    <w:rsid w:val="00FF2615"/>
    <w:rsid w:val="011B513F"/>
    <w:rsid w:val="01EF122A"/>
    <w:rsid w:val="0301127E"/>
    <w:rsid w:val="039150CD"/>
    <w:rsid w:val="042119FF"/>
    <w:rsid w:val="0501059C"/>
    <w:rsid w:val="050F0FF7"/>
    <w:rsid w:val="054F3F99"/>
    <w:rsid w:val="05895B9A"/>
    <w:rsid w:val="05D761FE"/>
    <w:rsid w:val="061B0AE7"/>
    <w:rsid w:val="067A0BF0"/>
    <w:rsid w:val="07974C78"/>
    <w:rsid w:val="081C3543"/>
    <w:rsid w:val="09D10E67"/>
    <w:rsid w:val="0A80755B"/>
    <w:rsid w:val="0ACF751F"/>
    <w:rsid w:val="0AE31403"/>
    <w:rsid w:val="0C663695"/>
    <w:rsid w:val="0D0D2C4F"/>
    <w:rsid w:val="0D617742"/>
    <w:rsid w:val="0D974E8F"/>
    <w:rsid w:val="0E047FE9"/>
    <w:rsid w:val="0E741249"/>
    <w:rsid w:val="0EA849DB"/>
    <w:rsid w:val="0EB171BC"/>
    <w:rsid w:val="0F2214BB"/>
    <w:rsid w:val="104146EF"/>
    <w:rsid w:val="131703CC"/>
    <w:rsid w:val="13405D63"/>
    <w:rsid w:val="18E238E3"/>
    <w:rsid w:val="19194B29"/>
    <w:rsid w:val="1A035B7E"/>
    <w:rsid w:val="1A3E769D"/>
    <w:rsid w:val="1A991F5E"/>
    <w:rsid w:val="1B1D7C8F"/>
    <w:rsid w:val="1B7E4BF3"/>
    <w:rsid w:val="1BBD275C"/>
    <w:rsid w:val="1C722DA2"/>
    <w:rsid w:val="1E9D40BD"/>
    <w:rsid w:val="20814D47"/>
    <w:rsid w:val="21A77A7F"/>
    <w:rsid w:val="21B73C8F"/>
    <w:rsid w:val="2243428A"/>
    <w:rsid w:val="22D946A1"/>
    <w:rsid w:val="24137340"/>
    <w:rsid w:val="249A1E56"/>
    <w:rsid w:val="24F237D5"/>
    <w:rsid w:val="27F15BB1"/>
    <w:rsid w:val="27FA48B9"/>
    <w:rsid w:val="29D43CC9"/>
    <w:rsid w:val="2A167757"/>
    <w:rsid w:val="2A281EB3"/>
    <w:rsid w:val="2A7C22C7"/>
    <w:rsid w:val="2B9755B2"/>
    <w:rsid w:val="2D9655DB"/>
    <w:rsid w:val="2DA06767"/>
    <w:rsid w:val="2F117D93"/>
    <w:rsid w:val="30DC1385"/>
    <w:rsid w:val="311E740F"/>
    <w:rsid w:val="312F1536"/>
    <w:rsid w:val="329E0C38"/>
    <w:rsid w:val="345E1EE7"/>
    <w:rsid w:val="34946266"/>
    <w:rsid w:val="3500422C"/>
    <w:rsid w:val="35A3238C"/>
    <w:rsid w:val="35A82240"/>
    <w:rsid w:val="35CB2415"/>
    <w:rsid w:val="35F325D9"/>
    <w:rsid w:val="36930B19"/>
    <w:rsid w:val="373E35FE"/>
    <w:rsid w:val="37EA1967"/>
    <w:rsid w:val="3B9475FF"/>
    <w:rsid w:val="3C5B3506"/>
    <w:rsid w:val="3CEF0023"/>
    <w:rsid w:val="3CF86E49"/>
    <w:rsid w:val="3D7969E7"/>
    <w:rsid w:val="3D7A1C23"/>
    <w:rsid w:val="3DF80F9C"/>
    <w:rsid w:val="3F1D2F8F"/>
    <w:rsid w:val="3FC15713"/>
    <w:rsid w:val="41220A16"/>
    <w:rsid w:val="419D6E21"/>
    <w:rsid w:val="42854B1C"/>
    <w:rsid w:val="43660FFA"/>
    <w:rsid w:val="43CA5FD3"/>
    <w:rsid w:val="44FC2C1D"/>
    <w:rsid w:val="45122289"/>
    <w:rsid w:val="45AE315F"/>
    <w:rsid w:val="4726117C"/>
    <w:rsid w:val="49E54256"/>
    <w:rsid w:val="49EA1E6D"/>
    <w:rsid w:val="4A3F1FA0"/>
    <w:rsid w:val="4A6A427E"/>
    <w:rsid w:val="4AC7350E"/>
    <w:rsid w:val="4CA81776"/>
    <w:rsid w:val="4D991F5A"/>
    <w:rsid w:val="4DBC61DE"/>
    <w:rsid w:val="4E015BA3"/>
    <w:rsid w:val="50D165CB"/>
    <w:rsid w:val="52516C3A"/>
    <w:rsid w:val="52BF1D84"/>
    <w:rsid w:val="5334562D"/>
    <w:rsid w:val="54353E75"/>
    <w:rsid w:val="54D06299"/>
    <w:rsid w:val="559164C8"/>
    <w:rsid w:val="577117AB"/>
    <w:rsid w:val="57911026"/>
    <w:rsid w:val="57B65C23"/>
    <w:rsid w:val="59F30147"/>
    <w:rsid w:val="5A304258"/>
    <w:rsid w:val="5A6A676E"/>
    <w:rsid w:val="5C1E4667"/>
    <w:rsid w:val="5CC74453"/>
    <w:rsid w:val="5CCC3C08"/>
    <w:rsid w:val="5CEC6FCB"/>
    <w:rsid w:val="5D501971"/>
    <w:rsid w:val="5DD54415"/>
    <w:rsid w:val="600F6CD8"/>
    <w:rsid w:val="60245352"/>
    <w:rsid w:val="604D728A"/>
    <w:rsid w:val="61D1010C"/>
    <w:rsid w:val="61E16144"/>
    <w:rsid w:val="620F02FC"/>
    <w:rsid w:val="62294A4D"/>
    <w:rsid w:val="63272E15"/>
    <w:rsid w:val="63606036"/>
    <w:rsid w:val="643B392A"/>
    <w:rsid w:val="64907679"/>
    <w:rsid w:val="65C92E22"/>
    <w:rsid w:val="676F0F84"/>
    <w:rsid w:val="697A4F39"/>
    <w:rsid w:val="6C0833F5"/>
    <w:rsid w:val="6E076B6C"/>
    <w:rsid w:val="6EF329B5"/>
    <w:rsid w:val="719410C0"/>
    <w:rsid w:val="72E97292"/>
    <w:rsid w:val="73FC68B4"/>
    <w:rsid w:val="757D53EC"/>
    <w:rsid w:val="767D2ACB"/>
    <w:rsid w:val="767F0871"/>
    <w:rsid w:val="76C90304"/>
    <w:rsid w:val="77247D4A"/>
    <w:rsid w:val="77924A63"/>
    <w:rsid w:val="7990623F"/>
    <w:rsid w:val="7AE60895"/>
    <w:rsid w:val="7CB43AF7"/>
    <w:rsid w:val="7CB9317B"/>
    <w:rsid w:val="7D0C77DB"/>
    <w:rsid w:val="7D2221D8"/>
    <w:rsid w:val="7E6F1B1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spacing w:val="20"/>
      <w:kern w:val="2"/>
      <w:sz w:val="28"/>
      <w:szCs w:val="28"/>
      <w:lang w:val="en-US" w:eastAsia="zh-CN" w:bidi="ar-SA"/>
    </w:rPr>
  </w:style>
  <w:style w:type="paragraph" w:styleId="2">
    <w:name w:val="heading 1"/>
    <w:basedOn w:val="1"/>
    <w:next w:val="1"/>
    <w:link w:val="45"/>
    <w:qFormat/>
    <w:uiPriority w:val="0"/>
    <w:pPr>
      <w:keepNext/>
      <w:jc w:val="center"/>
      <w:outlineLvl w:val="0"/>
    </w:pPr>
    <w:rPr>
      <w:rFonts w:ascii="楷体_GB2312" w:eastAsia="楷体_GB2312"/>
      <w:b/>
      <w:sz w:val="36"/>
    </w:rPr>
  </w:style>
  <w:style w:type="paragraph" w:styleId="3">
    <w:name w:val="heading 2"/>
    <w:basedOn w:val="1"/>
    <w:next w:val="4"/>
    <w:link w:val="48"/>
    <w:qFormat/>
    <w:uiPriority w:val="99"/>
    <w:pPr>
      <w:keepNext/>
      <w:snapToGrid w:val="0"/>
      <w:jc w:val="center"/>
      <w:outlineLvl w:val="1"/>
    </w:pPr>
    <w:rPr>
      <w:rFonts w:ascii="楷体_GB2312" w:hAnsi="楷体_GB2312"/>
      <w:b/>
    </w:rPr>
  </w:style>
  <w:style w:type="paragraph" w:styleId="5">
    <w:name w:val="heading 3"/>
    <w:basedOn w:val="1"/>
    <w:next w:val="1"/>
    <w:link w:val="51"/>
    <w:semiHidden/>
    <w:unhideWhenUsed/>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6">
    <w:name w:val="index 5"/>
    <w:basedOn w:val="1"/>
    <w:next w:val="1"/>
    <w:qFormat/>
    <w:uiPriority w:val="0"/>
    <w:pPr>
      <w:ind w:left="800" w:leftChars="800"/>
    </w:pPr>
  </w:style>
  <w:style w:type="paragraph" w:styleId="7">
    <w:name w:val="Document Map"/>
    <w:basedOn w:val="1"/>
    <w:qFormat/>
    <w:uiPriority w:val="0"/>
    <w:pPr>
      <w:shd w:val="clear" w:color="auto" w:fill="000080"/>
    </w:pPr>
  </w:style>
  <w:style w:type="paragraph" w:styleId="8">
    <w:name w:val="Salutation"/>
    <w:basedOn w:val="1"/>
    <w:next w:val="1"/>
    <w:unhideWhenUsed/>
    <w:qFormat/>
    <w:uiPriority w:val="0"/>
    <w:rPr>
      <w:rFonts w:ascii="等线" w:hAnsi="等线" w:eastAsia="等线"/>
      <w:szCs w:val="24"/>
    </w:rPr>
  </w:style>
  <w:style w:type="paragraph" w:styleId="9">
    <w:name w:val="Body Text Indent"/>
    <w:basedOn w:val="1"/>
    <w:qFormat/>
    <w:uiPriority w:val="0"/>
    <w:pPr>
      <w:snapToGrid w:val="0"/>
      <w:spacing w:line="360" w:lineRule="auto"/>
      <w:ind w:firstLine="570"/>
    </w:pPr>
    <w:rPr>
      <w:rFonts w:eastAsia="楷体_GB2312"/>
      <w:sz w:val="30"/>
    </w:rPr>
  </w:style>
  <w:style w:type="paragraph" w:styleId="10">
    <w:name w:val="Plain Text"/>
    <w:basedOn w:val="1"/>
    <w:link w:val="42"/>
    <w:qFormat/>
    <w:uiPriority w:val="0"/>
    <w:rPr>
      <w:rFonts w:ascii="宋体" w:hAnsi="Courier New" w:eastAsia="宋体" w:cs="Courier New"/>
      <w:spacing w:val="0"/>
      <w:sz w:val="21"/>
      <w:szCs w:val="21"/>
    </w:rPr>
  </w:style>
  <w:style w:type="paragraph" w:styleId="11">
    <w:name w:val="Date"/>
    <w:basedOn w:val="1"/>
    <w:next w:val="1"/>
    <w:qFormat/>
    <w:uiPriority w:val="0"/>
    <w:pPr>
      <w:ind w:left="2500" w:leftChars="2500"/>
    </w:pPr>
  </w:style>
  <w:style w:type="paragraph" w:styleId="12">
    <w:name w:val="Balloon Text"/>
    <w:basedOn w:val="1"/>
    <w:link w:val="39"/>
    <w:qFormat/>
    <w:uiPriority w:val="0"/>
    <w:rPr>
      <w:sz w:val="18"/>
      <w:szCs w:val="18"/>
    </w:rPr>
  </w:style>
  <w:style w:type="paragraph" w:styleId="13">
    <w:name w:val="footer"/>
    <w:basedOn w:val="1"/>
    <w:link w:val="40"/>
    <w:qFormat/>
    <w:uiPriority w:val="99"/>
    <w:pPr>
      <w:tabs>
        <w:tab w:val="center" w:pos="4153"/>
        <w:tab w:val="right" w:pos="8306"/>
      </w:tabs>
      <w:snapToGrid w:val="0"/>
      <w:jc w:val="left"/>
    </w:pPr>
    <w:rPr>
      <w:sz w:val="18"/>
      <w:szCs w:val="18"/>
    </w:rPr>
  </w:style>
  <w:style w:type="paragraph" w:styleId="14">
    <w:name w:val="header"/>
    <w:basedOn w:val="1"/>
    <w:link w:val="43"/>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99"/>
    <w:pPr>
      <w:spacing w:before="100" w:beforeAutospacing="1" w:after="100" w:afterAutospacing="1"/>
      <w:jc w:val="left"/>
    </w:pPr>
    <w:rPr>
      <w:kern w:val="0"/>
      <w:sz w:val="24"/>
    </w:rPr>
  </w:style>
  <w:style w:type="paragraph" w:styleId="16">
    <w:name w:val="Title"/>
    <w:basedOn w:val="1"/>
    <w:next w:val="1"/>
    <w:link w:val="49"/>
    <w:qFormat/>
    <w:uiPriority w:val="0"/>
    <w:pPr>
      <w:spacing w:before="240" w:after="60"/>
      <w:jc w:val="center"/>
      <w:outlineLvl w:val="0"/>
    </w:pPr>
    <w:rPr>
      <w:rFonts w:eastAsia="宋体" w:asciiTheme="majorHAnsi" w:hAnsiTheme="majorHAnsi" w:cstheme="majorBidi"/>
      <w:b/>
      <w:bCs/>
      <w:sz w:val="32"/>
      <w:szCs w:val="32"/>
    </w:rPr>
  </w:style>
  <w:style w:type="paragraph" w:styleId="17">
    <w:name w:val="Body Text First Indent 2"/>
    <w:basedOn w:val="9"/>
    <w:qFormat/>
    <w:uiPriority w:val="0"/>
    <w:pPr>
      <w:ind w:leftChars="0" w:firstLine="210"/>
    </w:pPr>
    <w:rPr>
      <w:rFonts w:eastAsia="宋体"/>
      <w:sz w:val="21"/>
      <w:szCs w:val="20"/>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Emphasis"/>
    <w:basedOn w:val="20"/>
    <w:qFormat/>
    <w:uiPriority w:val="20"/>
  </w:style>
  <w:style w:type="paragraph" w:customStyle="1" w:styleId="23">
    <w:name w:val="font5"/>
    <w:basedOn w:val="1"/>
    <w:qFormat/>
    <w:uiPriority w:val="0"/>
    <w:pPr>
      <w:widowControl/>
      <w:spacing w:before="100" w:beforeAutospacing="1" w:after="100" w:afterAutospacing="1"/>
      <w:jc w:val="left"/>
    </w:pPr>
    <w:rPr>
      <w:rFonts w:ascii="宋体" w:eastAsia="宋体"/>
      <w:kern w:val="0"/>
      <w:sz w:val="18"/>
      <w:szCs w:val="18"/>
    </w:rPr>
  </w:style>
  <w:style w:type="paragraph" w:customStyle="1" w:styleId="24">
    <w:name w:val="font6"/>
    <w:basedOn w:val="1"/>
    <w:qFormat/>
    <w:uiPriority w:val="0"/>
    <w:pPr>
      <w:widowControl/>
      <w:spacing w:before="100" w:beforeAutospacing="1" w:after="100" w:afterAutospacing="1"/>
      <w:jc w:val="left"/>
    </w:pPr>
    <w:rPr>
      <w:rFonts w:ascii="宋体" w:eastAsia="宋体"/>
      <w:kern w:val="0"/>
      <w:sz w:val="20"/>
    </w:rPr>
  </w:style>
  <w:style w:type="paragraph" w:customStyle="1" w:styleId="25">
    <w:name w:val="font7"/>
    <w:basedOn w:val="1"/>
    <w:qFormat/>
    <w:uiPriority w:val="0"/>
    <w:pPr>
      <w:widowControl/>
      <w:spacing w:before="100" w:beforeAutospacing="1" w:after="100" w:afterAutospacing="1"/>
      <w:jc w:val="left"/>
    </w:pPr>
    <w:rPr>
      <w:rFonts w:eastAsia="宋体"/>
      <w:kern w:val="0"/>
      <w:sz w:val="20"/>
    </w:rPr>
  </w:style>
  <w:style w:type="paragraph" w:customStyle="1" w:styleId="2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eastAsia="宋体"/>
      <w:kern w:val="0"/>
      <w:sz w:val="20"/>
    </w:rPr>
  </w:style>
  <w:style w:type="paragraph" w:customStyle="1" w:styleId="27">
    <w:name w:val="xl2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eastAsia="宋体"/>
      <w:kern w:val="0"/>
      <w:sz w:val="20"/>
    </w:rPr>
  </w:style>
  <w:style w:type="paragraph" w:customStyle="1" w:styleId="28">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eastAsia="宋体"/>
      <w:kern w:val="0"/>
      <w:sz w:val="20"/>
    </w:rPr>
  </w:style>
  <w:style w:type="paragraph" w:customStyle="1" w:styleId="29">
    <w:name w:val="xl2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eastAsia="宋体"/>
      <w:kern w:val="0"/>
      <w:sz w:val="20"/>
    </w:rPr>
  </w:style>
  <w:style w:type="paragraph" w:customStyle="1" w:styleId="30">
    <w:name w:val="xl2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eastAsia="宋体"/>
      <w:kern w:val="0"/>
      <w:sz w:val="20"/>
    </w:rPr>
  </w:style>
  <w:style w:type="paragraph" w:customStyle="1" w:styleId="31">
    <w:name w:val="xl2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eastAsia="宋体"/>
      <w:kern w:val="0"/>
      <w:sz w:val="20"/>
    </w:rPr>
  </w:style>
  <w:style w:type="paragraph" w:customStyle="1" w:styleId="32">
    <w:name w:val="xl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eastAsia="宋体"/>
      <w:kern w:val="0"/>
      <w:sz w:val="20"/>
    </w:rPr>
  </w:style>
  <w:style w:type="paragraph" w:customStyle="1" w:styleId="33">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eastAsia="宋体"/>
      <w:kern w:val="0"/>
      <w:sz w:val="20"/>
    </w:rPr>
  </w:style>
  <w:style w:type="paragraph" w:customStyle="1" w:styleId="34">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eastAsia="宋体"/>
      <w:kern w:val="0"/>
      <w:sz w:val="20"/>
    </w:rPr>
  </w:style>
  <w:style w:type="paragraph" w:customStyle="1" w:styleId="35">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eastAsia="宋体"/>
      <w:kern w:val="0"/>
      <w:sz w:val="20"/>
    </w:rPr>
  </w:style>
  <w:style w:type="paragraph" w:customStyle="1" w:styleId="36">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eastAsia="宋体"/>
      <w:kern w:val="0"/>
      <w:sz w:val="20"/>
    </w:rPr>
  </w:style>
  <w:style w:type="paragraph" w:customStyle="1" w:styleId="37">
    <w:name w:val="Char Char Char Char"/>
    <w:basedOn w:val="1"/>
    <w:qFormat/>
    <w:uiPriority w:val="0"/>
    <w:pPr>
      <w:widowControl/>
      <w:spacing w:after="160" w:line="240" w:lineRule="exact"/>
      <w:jc w:val="left"/>
    </w:pPr>
    <w:rPr>
      <w:rFonts w:ascii="Verdana" w:hAnsi="Verdana" w:eastAsia="宋体"/>
      <w:spacing w:val="0"/>
      <w:kern w:val="0"/>
      <w:sz w:val="20"/>
      <w:szCs w:val="20"/>
      <w:lang w:eastAsia="en-US"/>
    </w:rPr>
  </w:style>
  <w:style w:type="paragraph" w:customStyle="1" w:styleId="38">
    <w:name w:val="正文 + 宋体"/>
    <w:basedOn w:val="1"/>
    <w:qFormat/>
    <w:uiPriority w:val="0"/>
    <w:pPr>
      <w:jc w:val="center"/>
    </w:pPr>
    <w:rPr>
      <w:rFonts w:ascii="宋体" w:eastAsia="宋体"/>
      <w:b/>
      <w:bCs/>
    </w:rPr>
  </w:style>
  <w:style w:type="character" w:customStyle="1" w:styleId="39">
    <w:name w:val="批注框文本 字符"/>
    <w:basedOn w:val="20"/>
    <w:link w:val="12"/>
    <w:qFormat/>
    <w:uiPriority w:val="0"/>
    <w:rPr>
      <w:rFonts w:eastAsia="仿宋_GB2312"/>
      <w:spacing w:val="20"/>
      <w:kern w:val="2"/>
      <w:sz w:val="18"/>
      <w:szCs w:val="18"/>
    </w:rPr>
  </w:style>
  <w:style w:type="character" w:customStyle="1" w:styleId="40">
    <w:name w:val="页脚 字符"/>
    <w:basedOn w:val="20"/>
    <w:link w:val="13"/>
    <w:qFormat/>
    <w:uiPriority w:val="99"/>
    <w:rPr>
      <w:rFonts w:eastAsia="仿宋_GB2312"/>
      <w:spacing w:val="20"/>
      <w:kern w:val="2"/>
      <w:sz w:val="18"/>
      <w:szCs w:val="18"/>
    </w:rPr>
  </w:style>
  <w:style w:type="paragraph" w:styleId="41">
    <w:name w:val="List Paragraph"/>
    <w:basedOn w:val="1"/>
    <w:qFormat/>
    <w:uiPriority w:val="34"/>
    <w:pPr>
      <w:ind w:firstLine="420" w:firstLineChars="200"/>
    </w:pPr>
  </w:style>
  <w:style w:type="character" w:customStyle="1" w:styleId="42">
    <w:name w:val="纯文本 字符"/>
    <w:basedOn w:val="20"/>
    <w:link w:val="10"/>
    <w:qFormat/>
    <w:uiPriority w:val="0"/>
    <w:rPr>
      <w:rFonts w:ascii="宋体" w:hAnsi="Courier New" w:eastAsia="宋体" w:cs="Courier New"/>
      <w:kern w:val="2"/>
      <w:sz w:val="21"/>
      <w:szCs w:val="21"/>
    </w:rPr>
  </w:style>
  <w:style w:type="character" w:customStyle="1" w:styleId="43">
    <w:name w:val="页眉 字符"/>
    <w:basedOn w:val="20"/>
    <w:link w:val="14"/>
    <w:qFormat/>
    <w:uiPriority w:val="99"/>
    <w:rPr>
      <w:rFonts w:eastAsia="仿宋_GB2312"/>
      <w:spacing w:val="20"/>
      <w:kern w:val="2"/>
      <w:sz w:val="18"/>
      <w:szCs w:val="18"/>
    </w:rPr>
  </w:style>
  <w:style w:type="character" w:customStyle="1" w:styleId="44">
    <w:name w:val="apple-style-span"/>
    <w:basedOn w:val="20"/>
    <w:qFormat/>
    <w:uiPriority w:val="0"/>
  </w:style>
  <w:style w:type="character" w:customStyle="1" w:styleId="45">
    <w:name w:val="标题 1 字符"/>
    <w:basedOn w:val="20"/>
    <w:link w:val="2"/>
    <w:qFormat/>
    <w:uiPriority w:val="0"/>
    <w:rPr>
      <w:rFonts w:ascii="楷体_GB2312" w:eastAsia="楷体_GB2312"/>
      <w:b/>
      <w:spacing w:val="20"/>
      <w:kern w:val="2"/>
      <w:sz w:val="36"/>
      <w:szCs w:val="28"/>
    </w:rPr>
  </w:style>
  <w:style w:type="paragraph" w:styleId="46">
    <w:name w:val="No Spacing"/>
    <w:link w:val="47"/>
    <w:qFormat/>
    <w:uiPriority w:val="1"/>
    <w:rPr>
      <w:rFonts w:ascii="Calibri" w:hAnsi="Calibri" w:eastAsia="宋体" w:cs="Times New Roman"/>
      <w:sz w:val="22"/>
      <w:szCs w:val="22"/>
      <w:lang w:val="en-US" w:eastAsia="zh-CN" w:bidi="ar-SA"/>
    </w:rPr>
  </w:style>
  <w:style w:type="character" w:customStyle="1" w:styleId="47">
    <w:name w:val="无间隔 字符"/>
    <w:basedOn w:val="20"/>
    <w:link w:val="46"/>
    <w:qFormat/>
    <w:uiPriority w:val="1"/>
    <w:rPr>
      <w:rFonts w:ascii="Calibri" w:hAnsi="Calibri" w:eastAsia="宋体"/>
      <w:sz w:val="22"/>
      <w:szCs w:val="22"/>
    </w:rPr>
  </w:style>
  <w:style w:type="character" w:customStyle="1" w:styleId="48">
    <w:name w:val="标题 2 字符"/>
    <w:basedOn w:val="20"/>
    <w:link w:val="3"/>
    <w:qFormat/>
    <w:locked/>
    <w:uiPriority w:val="99"/>
    <w:rPr>
      <w:rFonts w:ascii="楷体_GB2312" w:hAnsi="楷体_GB2312" w:eastAsia="仿宋_GB2312"/>
      <w:b/>
      <w:spacing w:val="20"/>
      <w:kern w:val="2"/>
      <w:sz w:val="28"/>
      <w:szCs w:val="28"/>
    </w:rPr>
  </w:style>
  <w:style w:type="character" w:customStyle="1" w:styleId="49">
    <w:name w:val="标题 字符"/>
    <w:basedOn w:val="20"/>
    <w:link w:val="16"/>
    <w:qFormat/>
    <w:uiPriority w:val="0"/>
    <w:rPr>
      <w:rFonts w:eastAsia="宋体" w:asciiTheme="majorHAnsi" w:hAnsiTheme="majorHAnsi" w:cstheme="majorBidi"/>
      <w:b/>
      <w:bCs/>
      <w:spacing w:val="20"/>
      <w:kern w:val="2"/>
      <w:sz w:val="32"/>
      <w:szCs w:val="32"/>
    </w:rPr>
  </w:style>
  <w:style w:type="paragraph" w:customStyle="1" w:styleId="50">
    <w:name w:val="Char"/>
    <w:basedOn w:val="1"/>
    <w:qFormat/>
    <w:uiPriority w:val="0"/>
    <w:rPr>
      <w:rFonts w:ascii="Tahoma" w:hAnsi="Tahoma" w:eastAsia="宋体"/>
      <w:spacing w:val="0"/>
      <w:sz w:val="24"/>
      <w:szCs w:val="24"/>
    </w:rPr>
  </w:style>
  <w:style w:type="character" w:customStyle="1" w:styleId="51">
    <w:name w:val="标题 3 字符"/>
    <w:basedOn w:val="20"/>
    <w:link w:val="5"/>
    <w:semiHidden/>
    <w:qFormat/>
    <w:uiPriority w:val="0"/>
    <w:rPr>
      <w:rFonts w:eastAsia="仿宋_GB2312"/>
      <w:b/>
      <w:bCs/>
      <w:spacing w:val="20"/>
      <w:kern w:val="2"/>
      <w:sz w:val="32"/>
      <w:szCs w:val="32"/>
    </w:rPr>
  </w:style>
  <w:style w:type="paragraph" w:customStyle="1" w:styleId="52">
    <w:name w:val="Normal Indent1"/>
    <w:basedOn w:val="1"/>
    <w:next w:val="1"/>
    <w:autoRedefine/>
    <w:qFormat/>
    <w:uiPriority w:val="99"/>
    <w:pPr>
      <w:ind w:firstLine="420" w:firstLineChars="200"/>
    </w:pPr>
  </w:style>
  <w:style w:type="character" w:customStyle="1" w:styleId="53">
    <w:name w:val="NormalCharacter"/>
    <w:autoRedefine/>
    <w:qFormat/>
    <w:uiPriority w:val="99"/>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24037;&#20316;&#34920;%20&#22312;%202023&#24180;&#23784;&#30473;&#23665;&#24066;&#27700;&#36164;&#28304;&#20844;&#25253;&#65288;&#23436;&#65289;.doc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24037;&#20316;&#34920;%20&#22312;%202023&#24180;&#23784;&#30473;&#23665;&#24066;&#27700;&#36164;&#28304;&#20844;&#25253;&#65288;&#23436;&#65289;.doc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水源供水比例</a:t>
            </a:r>
            <a:endParaRPr lang="zh-CN" altLang="en-US" sz="1400" b="1" i="0" u="none" strike="noStrike" baseline="0">
              <a:solidFill>
                <a:srgbClr val="333333">
                  <a:alpha val="100000"/>
                </a:srgbClr>
              </a:solidFill>
              <a:latin typeface="宋体" panose="02010600030101010101" charset="-122"/>
              <a:ea typeface="宋体" panose="02010600030101010101" charset="-122"/>
              <a:cs typeface="宋体" panose="02010600030101010101" charset="-122"/>
            </a:endParaRPr>
          </a:p>
        </c:rich>
      </c:tx>
      <c:layout/>
      <c:overlay val="0"/>
      <c:spPr>
        <a:noFill/>
        <a:ln w="25400">
          <a:noFill/>
        </a:ln>
      </c:spPr>
    </c:title>
    <c:autoTitleDeleted val="0"/>
    <c:view3D>
      <c:rotX val="30"/>
      <c:rotY val="120"/>
      <c:depthPercent val="100"/>
      <c:rAngAx val="0"/>
      <c:perspective val="30"/>
    </c:view3D>
    <c:floor>
      <c:thickness val="0"/>
    </c:floor>
    <c:sideWall>
      <c:thickness val="0"/>
    </c:sideWall>
    <c:backWall>
      <c:thickness val="0"/>
    </c:backWall>
    <c:plotArea>
      <c:layout>
        <c:manualLayout>
          <c:layoutTarget val="inner"/>
          <c:xMode val="edge"/>
          <c:yMode val="edge"/>
          <c:x val="0.00597133757961783"/>
          <c:y val="0.130055169250084"/>
          <c:w val="0.942105263157895"/>
          <c:h val="0.863425925925926"/>
        </c:manualLayout>
      </c:layout>
      <c:pie3DChart>
        <c:varyColors val="1"/>
        <c:ser>
          <c:idx val="0"/>
          <c:order val="0"/>
          <c:spPr>
            <a:scene3d>
              <a:camera prst="orthographicFront"/>
              <a:lightRig rig="threePt" dir="t"/>
            </a:scene3d>
            <a:sp3d contourW="9525"/>
          </c:spPr>
          <c:explosion val="10"/>
          <c:dPt>
            <c:idx val="0"/>
            <c:bubble3D val="0"/>
            <c:explosion val="10"/>
            <c:spPr>
              <a:solidFill>
                <a:schemeClr val="accent1"/>
              </a:solidFill>
              <a:ln>
                <a:solidFill>
                  <a:schemeClr val="bg1"/>
                </a:solidFill>
              </a:ln>
              <a:effectLst/>
              <a:scene3d>
                <a:camera prst="orthographicFront"/>
                <a:lightRig rig="threePt" dir="t"/>
              </a:scene3d>
              <a:sp3d contourW="9525"/>
            </c:spPr>
          </c:dPt>
          <c:dPt>
            <c:idx val="1"/>
            <c:bubble3D val="0"/>
            <c:explosion val="10"/>
            <c:spPr>
              <a:solidFill>
                <a:schemeClr val="accent2"/>
              </a:solidFill>
              <a:ln>
                <a:solidFill>
                  <a:schemeClr val="bg1"/>
                </a:solidFill>
              </a:ln>
              <a:effectLst/>
              <a:scene3d>
                <a:camera prst="orthographicFront"/>
                <a:lightRig rig="threePt" dir="t"/>
              </a:scene3d>
              <a:sp3d contourW="9525"/>
            </c:spPr>
          </c:dPt>
          <c:dPt>
            <c:idx val="2"/>
            <c:bubble3D val="0"/>
            <c:explosion val="5"/>
            <c:spPr>
              <a:solidFill>
                <a:schemeClr val="accent3"/>
              </a:solidFill>
              <a:ln>
                <a:solidFill>
                  <a:schemeClr val="bg1"/>
                </a:solidFill>
              </a:ln>
              <a:effectLst/>
              <a:scene3d>
                <a:camera prst="orthographicFront"/>
                <a:lightRig rig="threePt" dir="t"/>
              </a:scene3d>
              <a:sp3d contourW="9525"/>
            </c:spPr>
          </c:dPt>
          <c:dLbls>
            <c:dLbl>
              <c:idx val="0"/>
              <c:layout>
                <c:manualLayout>
                  <c:x val="0.228062868519432"/>
                  <c:y val="0.132986513567968"/>
                </c:manualLayout>
              </c:layout>
              <c:numFmt formatCode="General" sourceLinked="1"/>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
                  <c:y val="-0.192046644362139"/>
                </c:manualLayout>
              </c:layout>
              <c:numFmt formatCode="General" sourceLinked="1"/>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721659544259392"/>
                  <c:y val="0.0223150056607736"/>
                </c:manualLayout>
              </c:layout>
              <c:numFmt formatCode="General" sourceLinked="1"/>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宋体" panose="02010600030101010101" charset="-122"/>
                    <a:ea typeface="宋体" panose="02010600030101010101" charset="-122"/>
                    <a:cs typeface="宋体" panose="02010600030101010101" charset="-122"/>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[482cba541]表7!$B$10:$D$10</c:f>
              <c:strCache>
                <c:ptCount val="3"/>
                <c:pt idx="0">
                  <c:v>地表水源</c:v>
                </c:pt>
                <c:pt idx="1">
                  <c:v>地下水源</c:v>
                </c:pt>
                <c:pt idx="2">
                  <c:v>非常规水源</c:v>
                </c:pt>
              </c:strCache>
            </c:strRef>
          </c:cat>
          <c:val>
            <c:numRef>
              <c:f>[482cba541]表7!$B$12:$D$12</c:f>
              <c:numCache>
                <c:formatCode>0.00%</c:formatCode>
                <c:ptCount val="3"/>
                <c:pt idx="0">
                  <c:v>0.940017319782208</c:v>
                </c:pt>
                <c:pt idx="1">
                  <c:v>0.0423592718601827</c:v>
                </c:pt>
                <c:pt idx="2">
                  <c:v>0.0176234083576094</c:v>
                </c:pt>
              </c:numCache>
            </c:numRef>
          </c:val>
        </c:ser>
        <c:dLbls>
          <c:showLegendKey val="0"/>
          <c:showVal val="0"/>
          <c:showCatName val="0"/>
          <c:showSerName val="0"/>
          <c:showPercent val="0"/>
          <c:showBubbleSize val="0"/>
        </c:dLbls>
      </c:pie3DChart>
      <c:spPr>
        <a:noFill/>
        <a:ln w="3175">
          <a:noFill/>
        </a:ln>
      </c:spPr>
    </c:plotArea>
    <c:plotVisOnly val="1"/>
    <c:dispBlanksAs val="gap"/>
    <c:showDLblsOverMax val="0"/>
    <c:extLst>
      <c:ext uri="{0b15fc19-7d7d-44ad-8c2d-2c3a37ce22c3}">
        <chartProps xmlns="https://web.wps.cn/et/2018/main" chartId="{a63d8f30-b9b1-4d2b-946c-bb7124a7a256}"/>
      </c:ext>
    </c:extLst>
  </c:chart>
  <c:spPr>
    <a:noFill/>
    <a:ln w="9525" cap="flat" cmpd="sng" algn="ctr">
      <a:noFill/>
      <a:prstDash val="solid"/>
      <a:round/>
    </a:ln>
    <a:effectLst/>
  </c:spPr>
  <c:txPr>
    <a:bodyPr rot="0" wrap="square" anchor="ctr" anchorCtr="1"/>
    <a:lstStyle/>
    <a:p>
      <a:pPr>
        <a:defRPr lang="zh-CN" sz="9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400" b="1"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solidFill>
                  <a:sysClr val="windowText" lastClr="000000"/>
                </a:solidFill>
              </a:rPr>
              <a:t>分行业用水比例</a:t>
            </a:r>
            <a:endParaRPr lang="zh-CN" altLang="en-US" sz="1400" b="1" i="0" u="none" strike="noStrike" baseline="0">
              <a:solidFill>
                <a:sysClr val="windowText" lastClr="000000"/>
              </a:solidFill>
              <a:latin typeface="宋体" panose="02010600030101010101" charset="-122"/>
              <a:ea typeface="宋体" panose="02010600030101010101" charset="-122"/>
              <a:cs typeface="宋体" panose="02010600030101010101" charset="-122"/>
            </a:endParaRPr>
          </a:p>
        </c:rich>
      </c:tx>
      <c:layout>
        <c:manualLayout>
          <c:xMode val="edge"/>
          <c:yMode val="edge"/>
          <c:x val="0.338805164414689"/>
          <c:y val="0.00711237553342817"/>
        </c:manualLayout>
      </c:layout>
      <c:overlay val="0"/>
    </c:title>
    <c:autoTitleDeleted val="0"/>
    <c:view3D>
      <c:rotX val="30"/>
      <c:rotY val="150"/>
      <c:depthPercent val="100"/>
      <c:rAngAx val="0"/>
      <c:perspective val="30"/>
    </c:view3D>
    <c:floor>
      <c:thickness val="0"/>
    </c:floor>
    <c:sideWall>
      <c:thickness val="0"/>
    </c:sideWall>
    <c:backWall>
      <c:thickness val="0"/>
    </c:backWall>
    <c:plotArea>
      <c:layout>
        <c:manualLayout>
          <c:layoutTarget val="inner"/>
          <c:xMode val="edge"/>
          <c:yMode val="edge"/>
          <c:x val="0.0867937441554745"/>
          <c:y val="0.122610631332374"/>
          <c:w val="0.738206142906836"/>
          <c:h val="0.826463677927356"/>
        </c:manualLayout>
      </c:layout>
      <c:pie3DChart>
        <c:varyColors val="1"/>
        <c:ser>
          <c:idx val="0"/>
          <c:order val="0"/>
          <c:spPr>
            <a:scene3d>
              <a:camera prst="orthographicFront"/>
              <a:lightRig rig="threePt" dir="t"/>
            </a:scene3d>
            <a:sp3d contourW="9525"/>
          </c:spPr>
          <c:explosion val="5"/>
          <c:dPt>
            <c:idx val="0"/>
            <c:bubble3D val="0"/>
            <c:explosion val="5"/>
            <c:spPr>
              <a:solidFill>
                <a:srgbClr val="5B9BD5"/>
              </a:solidFill>
              <a:ln>
                <a:solidFill>
                  <a:sysClr val="window" lastClr="FFFFFF"/>
                </a:solidFill>
              </a:ln>
              <a:effectLst/>
              <a:scene3d>
                <a:camera prst="orthographicFront"/>
                <a:lightRig rig="threePt" dir="t"/>
              </a:scene3d>
              <a:sp3d contourW="9525"/>
            </c:spPr>
          </c:dPt>
          <c:dPt>
            <c:idx val="1"/>
            <c:bubble3D val="0"/>
            <c:explosion val="5"/>
            <c:spPr>
              <a:solidFill>
                <a:srgbClr val="ED7D31"/>
              </a:solidFill>
              <a:ln>
                <a:solidFill>
                  <a:sysClr val="window" lastClr="FFFFFF"/>
                </a:solidFill>
              </a:ln>
              <a:effectLst/>
              <a:scene3d>
                <a:camera prst="orthographicFront"/>
                <a:lightRig rig="threePt" dir="t"/>
              </a:scene3d>
              <a:sp3d contourW="9525"/>
            </c:spPr>
          </c:dPt>
          <c:dPt>
            <c:idx val="2"/>
            <c:bubble3D val="0"/>
            <c:explosion val="5"/>
            <c:spPr>
              <a:solidFill>
                <a:srgbClr val="A5A5A5"/>
              </a:solidFill>
              <a:ln>
                <a:solidFill>
                  <a:sysClr val="window" lastClr="FFFFFF"/>
                </a:solidFill>
              </a:ln>
              <a:effectLst/>
              <a:scene3d>
                <a:camera prst="orthographicFront"/>
                <a:lightRig rig="threePt" dir="t"/>
              </a:scene3d>
              <a:sp3d contourW="9525"/>
            </c:spPr>
          </c:dPt>
          <c:dPt>
            <c:idx val="3"/>
            <c:bubble3D val="0"/>
            <c:explosion val="5"/>
            <c:spPr>
              <a:solidFill>
                <a:srgbClr val="FFC000"/>
              </a:solidFill>
              <a:ln>
                <a:solidFill>
                  <a:sysClr val="window" lastClr="FFFFFF"/>
                </a:solidFill>
              </a:ln>
              <a:effectLst/>
              <a:scene3d>
                <a:camera prst="orthographicFront"/>
                <a:lightRig rig="threePt" dir="t"/>
              </a:scene3d>
              <a:sp3d contourW="9525"/>
            </c:spPr>
          </c:dPt>
          <c:dPt>
            <c:idx val="4"/>
            <c:bubble3D val="0"/>
            <c:explosion val="5"/>
            <c:spPr>
              <a:solidFill>
                <a:srgbClr val="4472C4"/>
              </a:solidFill>
              <a:ln>
                <a:solidFill>
                  <a:sysClr val="window" lastClr="FFFFFF"/>
                </a:solidFill>
              </a:ln>
              <a:effectLst/>
              <a:scene3d>
                <a:camera prst="orthographicFront"/>
                <a:lightRig rig="threePt" dir="t"/>
              </a:scene3d>
              <a:sp3d contourW="9525"/>
            </c:spPr>
          </c:dPt>
          <c:dPt>
            <c:idx val="5"/>
            <c:bubble3D val="0"/>
            <c:explosion val="5"/>
            <c:spPr>
              <a:solidFill>
                <a:srgbClr val="70AD47"/>
              </a:solidFill>
              <a:ln>
                <a:solidFill>
                  <a:sysClr val="window" lastClr="FFFFFF"/>
                </a:solidFill>
              </a:ln>
              <a:effectLst/>
              <a:scene3d>
                <a:camera prst="orthographicFront"/>
                <a:lightRig rig="threePt" dir="t"/>
              </a:scene3d>
              <a:sp3d contourW="9525"/>
            </c:spPr>
          </c:dPt>
          <c:dLbls>
            <c:dLbl>
              <c:idx val="0"/>
              <c:layout>
                <c:manualLayout>
                  <c:x val="0.238629207493642"/>
                  <c:y val="-0.156643877176643"/>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农田灌溉, 41.</a:t>
                    </a:r>
                    <a:r>
                      <a:rPr lang="en-US" altLang="zh-CN"/>
                      <a:t>7</a:t>
                    </a:r>
                    <a:r>
                      <a:t>%</a:t>
                    </a:r>
                  </a:p>
                </c:rich>
              </c:tx>
              <c:numFmt formatCode="General" sourceLinked="1"/>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06608435993694"/>
                  <c:y val="0.0800842435018203"/>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林牧渔, 11.</a:t>
                    </a:r>
                    <a:r>
                      <a:rPr lang="en-US" altLang="zh-CN"/>
                      <a:t>7</a:t>
                    </a:r>
                    <a:r>
                      <a:t>%</a:t>
                    </a:r>
                  </a:p>
                </c:rich>
              </c:tx>
              <c:numFmt formatCode="General" sourceLinked="1"/>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663215290859737"/>
                  <c:y val="0.0941153021194931"/>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工 业, 10.9%</a:t>
                    </a:r>
                  </a:p>
                </c:rich>
              </c:tx>
              <c:numFmt formatCode="General" sourceLinked="1"/>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05145667032585"/>
                  <c:y val="0.039552817994524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城镇公共, 13.7%</a:t>
                    </a:r>
                  </a:p>
                </c:rich>
              </c:tx>
              <c:numFmt formatCode="General" sourceLinked="1"/>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95788944109729"/>
                  <c:y val="-0.13980461154039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居民生活, </a:t>
                    </a:r>
                    <a:r>
                      <a:rPr lang="en-US" altLang="zh-CN"/>
                      <a:t>15.0</a:t>
                    </a:r>
                    <a:r>
                      <a:t>%</a:t>
                    </a:r>
                  </a:p>
                </c:rich>
              </c:tx>
              <c:numFmt formatCode="General" sourceLinked="1"/>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279559181608323"/>
                  <c:y val="0.0538071853921486"/>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生态环境, 7.1%</a:t>
                    </a:r>
                  </a:p>
                </c:rich>
              </c:tx>
              <c:numFmt formatCode="General" sourceLinked="1"/>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General" sourceLinked="1"/>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808080">
                          <a:alpha val="100000"/>
                        </a:srgbClr>
                      </a:solidFill>
                      <a:prstDash val="solid"/>
                      <a:round/>
                    </a:ln>
                  </c:spPr>
                </c15:leaderLines>
              </c:ext>
            </c:extLst>
          </c:dLbls>
          <c:cat>
            <c:strRef>
              <c:f>[4836998b1]表8!$B$10:$G$10</c:f>
              <c:strCache>
                <c:ptCount val="6"/>
                <c:pt idx="0">
                  <c:v>农田灌溉</c:v>
                </c:pt>
                <c:pt idx="1">
                  <c:v>林牧渔</c:v>
                </c:pt>
                <c:pt idx="2">
                  <c:v>工 业</c:v>
                </c:pt>
                <c:pt idx="3">
                  <c:v>城镇公共</c:v>
                </c:pt>
                <c:pt idx="4">
                  <c:v>居民生活</c:v>
                </c:pt>
                <c:pt idx="5">
                  <c:v>生态环境</c:v>
                </c:pt>
              </c:strCache>
            </c:strRef>
          </c:cat>
          <c:val>
            <c:numRef>
              <c:f>[4836998b1]表8!$B$12:$G$12</c:f>
              <c:numCache>
                <c:formatCode>0.00%</c:formatCode>
                <c:ptCount val="6"/>
                <c:pt idx="0">
                  <c:v>0.416802157105129</c:v>
                </c:pt>
                <c:pt idx="1">
                  <c:v>0.116338661476993</c:v>
                </c:pt>
                <c:pt idx="2">
                  <c:v>0.109399066966432</c:v>
                </c:pt>
                <c:pt idx="3">
                  <c:v>0.136728944433395</c:v>
                </c:pt>
                <c:pt idx="4">
                  <c:v>0.149731494792283</c:v>
                </c:pt>
                <c:pt idx="5">
                  <c:v>0.0709996752257684</c:v>
                </c:pt>
              </c:numCache>
            </c:numRef>
          </c:val>
        </c:ser>
        <c:dLbls>
          <c:showLegendKey val="0"/>
          <c:showVal val="0"/>
          <c:showCatName val="0"/>
          <c:showSerName val="0"/>
          <c:showPercent val="0"/>
          <c:showBubbleSize val="0"/>
        </c:dLbls>
      </c:pie3DChart>
      <c:spPr>
        <a:noFill/>
        <a:ln w="3175">
          <a:noFill/>
        </a:ln>
      </c:spPr>
    </c:plotArea>
    <c:plotVisOnly val="1"/>
    <c:dispBlanksAs val="gap"/>
    <c:showDLblsOverMax val="0"/>
    <c:extLst>
      <c:ext uri="{0b15fc19-7d7d-44ad-8c2d-2c3a37ce22c3}">
        <chartProps xmlns="https://web.wps.cn/et/2018/main" chartId="{61f2de06-7ea5-4e4b-a570-8388153e0e0c}"/>
      </c:ext>
    </c:extLst>
  </c:chart>
  <c:spPr>
    <a:noFill/>
    <a:ln w="9525" cap="flat" cmpd="sng" algn="ctr">
      <a:noFill/>
      <a:prstDash val="solid"/>
      <a:round/>
    </a:ln>
    <a:effectLst/>
  </c:spPr>
  <c:txPr>
    <a:bodyPr rot="0" wrap="square" anchor="ctr" anchorCtr="1"/>
    <a:lstStyle/>
    <a:p>
      <a:pPr>
        <a:defRPr lang="zh-CN" sz="9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94</Words>
  <Characters>127</Characters>
  <Lines>64</Lines>
  <Paragraphs>18</Paragraphs>
  <TotalTime>22</TotalTime>
  <ScaleCrop>false</ScaleCrop>
  <LinksUpToDate>false</LinksUpToDate>
  <CharactersWithSpaces>177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2021-09-30T04:00:00Z</dcterms:created>
  <dc:creator>LSSW-TR</dc:creator>
  <cp:lastModifiedBy>MR沈</cp:lastModifiedBy>
  <cp:lastPrinted>2022-08-24T02:21:00Z</cp:lastPrinted>
  <dcterms:modified xsi:type="dcterms:W3CDTF">2024-12-26T07:23:40Z</dcterms:modified>
  <dc:title>乐山市水资源公报</dc:title>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109DE88534D54D4D90A9842CB45913ED_13</vt:lpwstr>
  </property>
</Properties>
</file>