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48"/>
          <w:szCs w:val="48"/>
        </w:rPr>
      </w:pPr>
    </w:p>
    <w:p>
      <w:pPr>
        <w:spacing w:line="360" w:lineRule="auto"/>
        <w:jc w:val="center"/>
        <w:rPr>
          <w:rFonts w:ascii="黑体" w:hAnsi="黑体" w:eastAsia="黑体"/>
          <w:b/>
          <w:sz w:val="48"/>
          <w:szCs w:val="48"/>
        </w:rPr>
      </w:pPr>
      <w:r>
        <w:rPr>
          <w:rFonts w:hint="eastAsia" w:ascii="宋体" w:hAnsi="宋体" w:cs="宋体"/>
          <w:b/>
          <w:bCs/>
          <w:kern w:val="0"/>
          <w:sz w:val="52"/>
          <w:szCs w:val="72"/>
          <w:lang w:bidi="en-US"/>
        </w:rPr>
        <w:t>峨眉山市双福镇普兴村6组骆湾滑坡治理工程施工图设计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工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作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量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清</w:t>
      </w:r>
    </w:p>
    <w:p>
      <w:pPr>
        <w:spacing w:line="360" w:lineRule="auto"/>
        <w:jc w:val="center"/>
        <w:rPr>
          <w:rFonts w:ascii="宋体" w:hAnsi="宋体"/>
          <w:sz w:val="72"/>
        </w:rPr>
      </w:pPr>
      <w:r>
        <w:rPr>
          <w:rFonts w:hint="eastAsia" w:ascii="宋体" w:hAnsi="宋体"/>
          <w:sz w:val="72"/>
        </w:rPr>
        <w:t>单</w:t>
      </w: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四川峨眉山四零三建设工程有限责任公司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二零二</w:t>
      </w:r>
      <w:r>
        <w:rPr>
          <w:rFonts w:hint="eastAsia"/>
          <w:b/>
          <w:sz w:val="32"/>
          <w:szCs w:val="32"/>
          <w:lang w:eastAsia="zh-CN"/>
        </w:rPr>
        <w:t>三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  <w:lang w:eastAsia="zh-CN"/>
        </w:rPr>
        <w:t>九</w:t>
      </w:r>
      <w:r>
        <w:rPr>
          <w:rFonts w:hint="eastAsia"/>
          <w:b/>
          <w:sz w:val="32"/>
          <w:szCs w:val="32"/>
        </w:rPr>
        <w:t>月</w:t>
      </w: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 w:cs="宋体"/>
          <w:b/>
          <w:bCs/>
          <w:kern w:val="0"/>
          <w:sz w:val="52"/>
          <w:szCs w:val="72"/>
          <w:lang w:bidi="en-US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52"/>
          <w:szCs w:val="72"/>
          <w:lang w:val="en-US" w:eastAsia="zh-CN" w:bidi="en-US"/>
        </w:rPr>
      </w:pPr>
      <w:r>
        <w:rPr>
          <w:rFonts w:hint="eastAsia" w:ascii="宋体" w:hAnsi="宋体" w:cs="宋体"/>
          <w:b/>
          <w:bCs/>
          <w:kern w:val="0"/>
          <w:sz w:val="52"/>
          <w:szCs w:val="72"/>
          <w:lang w:bidi="en-US"/>
        </w:rPr>
        <w:t>峨眉山市双福镇普兴村6组骆湾滑坡治理工程施工图设计</w:t>
      </w:r>
      <w:r>
        <w:rPr>
          <w:rFonts w:hint="eastAsia" w:ascii="宋体" w:hAnsi="宋体" w:cs="宋体"/>
          <w:b/>
          <w:bCs/>
          <w:kern w:val="0"/>
          <w:sz w:val="52"/>
          <w:szCs w:val="72"/>
          <w:lang w:eastAsia="zh-CN" w:bidi="en-US"/>
        </w:rPr>
        <w:t>工作量清单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总 经 理：谢启兴</w:t>
      </w: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总工程师：徐洪恩</w:t>
      </w: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项目负责：舒洪平</w:t>
      </w:r>
    </w:p>
    <w:p>
      <w:pPr>
        <w:pStyle w:val="11"/>
        <w:spacing w:line="360" w:lineRule="auto"/>
        <w:ind w:firstLine="1799" w:firstLineChars="64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审    核：李 洪</w:t>
      </w:r>
    </w:p>
    <w:p>
      <w:pPr>
        <w:pStyle w:val="11"/>
        <w:spacing w:line="360" w:lineRule="auto"/>
        <w:ind w:firstLine="1799" w:firstLineChars="640"/>
        <w:rPr>
          <w:rFonts w:hint="default" w:hAnsi="宋体" w:eastAsia="宋体"/>
          <w:b/>
          <w:bCs/>
          <w:snapToGrid w:val="0"/>
          <w:kern w:val="0"/>
          <w:sz w:val="28"/>
          <w:lang w:val="en-US" w:eastAsia="zh-CN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报告编制：</w:t>
      </w:r>
      <w:r>
        <w:rPr>
          <w:rFonts w:hint="eastAsia" w:hAnsi="宋体"/>
          <w:b/>
          <w:bCs/>
          <w:snapToGrid w:val="0"/>
          <w:kern w:val="0"/>
          <w:sz w:val="28"/>
          <w:lang w:eastAsia="zh-CN"/>
        </w:rPr>
        <w:t>尹</w:t>
      </w:r>
      <w:r>
        <w:rPr>
          <w:rFonts w:hint="eastAsia" w:hAnsi="宋体"/>
          <w:b/>
          <w:bCs/>
          <w:snapToGrid w:val="0"/>
          <w:kern w:val="0"/>
          <w:sz w:val="28"/>
          <w:lang w:val="en-US" w:eastAsia="zh-CN"/>
        </w:rPr>
        <w:t xml:space="preserve"> 朗</w:t>
      </w:r>
    </w:p>
    <w:p>
      <w:pPr>
        <w:pStyle w:val="11"/>
        <w:spacing w:line="360" w:lineRule="auto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jc w:val="center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报告提交单位：四川峨眉山四零三建设工程有限责任公司</w:t>
      </w:r>
    </w:p>
    <w:p>
      <w:pPr>
        <w:pStyle w:val="11"/>
        <w:spacing w:line="360" w:lineRule="auto"/>
        <w:ind w:firstLine="562" w:firstLineChars="200"/>
        <w:rPr>
          <w:rFonts w:hAnsi="宋体"/>
          <w:b/>
          <w:bCs/>
          <w:snapToGrid w:val="0"/>
          <w:kern w:val="0"/>
          <w:sz w:val="28"/>
        </w:rPr>
      </w:pPr>
      <w:r>
        <w:rPr>
          <w:rFonts w:hint="eastAsia" w:hAnsi="宋体"/>
          <w:b/>
          <w:bCs/>
          <w:snapToGrid w:val="0"/>
          <w:kern w:val="0"/>
          <w:sz w:val="28"/>
        </w:rPr>
        <w:t>报告提交时间：二O二</w:t>
      </w:r>
      <w:r>
        <w:rPr>
          <w:rFonts w:hint="eastAsia" w:hAnsi="宋体"/>
          <w:b/>
          <w:bCs/>
          <w:snapToGrid w:val="0"/>
          <w:kern w:val="0"/>
          <w:sz w:val="28"/>
          <w:lang w:eastAsia="zh-CN"/>
        </w:rPr>
        <w:t>三</w:t>
      </w:r>
      <w:r>
        <w:rPr>
          <w:rFonts w:hint="eastAsia" w:hAnsi="宋体"/>
          <w:b/>
          <w:bCs/>
          <w:snapToGrid w:val="0"/>
          <w:kern w:val="0"/>
          <w:sz w:val="28"/>
        </w:rPr>
        <w:t>年</w:t>
      </w:r>
      <w:r>
        <w:rPr>
          <w:rFonts w:hint="eastAsia" w:hAnsi="宋体"/>
          <w:b/>
          <w:bCs/>
          <w:snapToGrid w:val="0"/>
          <w:kern w:val="0"/>
          <w:sz w:val="28"/>
          <w:lang w:eastAsia="zh-CN"/>
        </w:rPr>
        <w:t>九</w:t>
      </w:r>
      <w:r>
        <w:rPr>
          <w:rFonts w:hint="eastAsia" w:hAnsi="宋体"/>
          <w:b/>
          <w:bCs/>
          <w:snapToGrid w:val="0"/>
          <w:kern w:val="0"/>
          <w:sz w:val="28"/>
        </w:rPr>
        <w:t>月</w:t>
      </w:r>
    </w:p>
    <w:p>
      <w:pPr>
        <w:pStyle w:val="11"/>
        <w:spacing w:line="360" w:lineRule="auto"/>
        <w:ind w:firstLine="562" w:firstLineChars="200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ind w:firstLine="562" w:firstLineChars="200"/>
        <w:rPr>
          <w:rFonts w:hAnsi="宋体"/>
          <w:b/>
          <w:bCs/>
          <w:snapToGrid w:val="0"/>
          <w:kern w:val="0"/>
          <w:sz w:val="28"/>
        </w:rPr>
      </w:pPr>
    </w:p>
    <w:p>
      <w:pPr>
        <w:pStyle w:val="11"/>
        <w:spacing w:line="360" w:lineRule="auto"/>
        <w:rPr>
          <w:rFonts w:hAnsi="宋体"/>
          <w:b/>
          <w:bCs/>
          <w:kern w:val="0"/>
          <w:sz w:val="28"/>
        </w:rPr>
      </w:pPr>
      <w:r>
        <w:rPr>
          <w:rFonts w:hAnsi="宋体"/>
          <w:b/>
          <w:bCs/>
          <w:kern w:val="0"/>
          <w:sz w:val="28"/>
        </w:rPr>
        <w:br w:type="page"/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编制说明</w:t>
      </w:r>
    </w:p>
    <w:p>
      <w:pPr>
        <w:spacing w:line="360" w:lineRule="auto"/>
        <w:outlineLvl w:val="0"/>
        <w:rPr>
          <w:b/>
          <w:sz w:val="24"/>
          <w:szCs w:val="36"/>
        </w:rPr>
      </w:pPr>
      <w:r>
        <w:rPr>
          <w:rFonts w:hint="eastAsia"/>
          <w:b/>
          <w:sz w:val="24"/>
          <w:szCs w:val="36"/>
        </w:rPr>
        <w:t>一、工程概况说明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1、地质灾害治理工程名称及所在地区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36"/>
        </w:rPr>
        <w:t>本地质灾害治理工程项目名称为“峨眉山市双福镇普兴村6组骆湾滑坡治理工程”，工程所在地区为峨眉山市双福镇普兴村6组，地理坐标：东经103°2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36"/>
        </w:rPr>
        <w:t>′5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36"/>
        </w:rPr>
        <w:t>″，北纬29°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41</w:t>
      </w:r>
      <w:r>
        <w:rPr>
          <w:rFonts w:hint="eastAsia" w:ascii="宋体" w:hAnsi="宋体" w:eastAsia="宋体" w:cs="宋体"/>
          <w:sz w:val="24"/>
          <w:szCs w:val="36"/>
        </w:rPr>
        <w:t>′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36"/>
        </w:rPr>
        <w:t>″。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36"/>
        </w:rPr>
        <w:t>2、地质灾害类型、规模、危害对象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1）</w:t>
      </w:r>
      <w:r>
        <w:rPr>
          <w:rFonts w:hint="eastAsia" w:ascii="宋体" w:hAnsi="宋体" w:eastAsia="宋体" w:cs="宋体"/>
          <w:sz w:val="24"/>
          <w:szCs w:val="36"/>
        </w:rPr>
        <w:t>峨眉山市双福镇普兴村6组骆湾滑坡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平面形态呈“近似扇形”，后缘高程591m，前缘高程570m，相对高差21.0m。 滑坡体主滑方向为320°～349°，坡度平均30°～35°。后缘边界以变形裂缝为界，左侧以基岩出露为界，右侧以陡缓交界为界，前缘以陡坎（公路内侧）为界，滑带为覆盖层与基岩的接触带。滑坡体长约45m，宽约80.0m，平均厚约6.0m，体积约为2.2×10</w:t>
      </w:r>
      <w:r>
        <w:rPr>
          <w:rFonts w:hint="eastAsia" w:ascii="宋体" w:hAnsi="宋体" w:eastAsia="宋体" w:cs="宋体"/>
          <w:sz w:val="24"/>
          <w:szCs w:val="36"/>
          <w:vertAlign w:val="superscript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m</w:t>
      </w:r>
      <w:r>
        <w:rPr>
          <w:rFonts w:hint="eastAsia" w:ascii="宋体" w:hAnsi="宋体" w:eastAsia="宋体" w:cs="宋体"/>
          <w:sz w:val="24"/>
          <w:szCs w:val="36"/>
          <w:vertAlign w:val="superscript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，属小型土质滑坡。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6"/>
        </w:rPr>
        <w:t>) 峨眉山市双福镇普兴村6组滑坡共威胁村民11户52人、村道及过往行人、车辆的生命财产安全，其潜在经济损失约500万元。根据《滑坡防治工程勘查规范》（GBT 32864-2016）的表3确定防治工程级别为Ⅲ级。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3、交通情况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6"/>
        </w:rPr>
      </w:pPr>
      <w:r>
        <w:rPr>
          <w:rFonts w:hint="eastAsia" w:ascii="宋体" w:hAnsi="宋体" w:eastAsia="宋体" w:cs="宋体"/>
          <w:sz w:val="24"/>
          <w:szCs w:val="36"/>
        </w:rPr>
        <w:t>该灾害点位于峨眉山市双福镇普兴村6组，距峨眉山市约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36"/>
        </w:rPr>
        <w:t>公里，有公路可到达</w:t>
      </w:r>
      <w:r>
        <w:rPr>
          <w:rFonts w:hint="eastAsia" w:ascii="宋体" w:hAnsi="宋体" w:cs="宋体"/>
          <w:sz w:val="24"/>
          <w:szCs w:val="36"/>
          <w:lang w:eastAsia="zh-CN"/>
        </w:rPr>
        <w:t>施工区</w:t>
      </w:r>
      <w:r>
        <w:rPr>
          <w:rFonts w:hint="eastAsia" w:ascii="宋体" w:hAnsi="宋体" w:eastAsia="宋体" w:cs="宋体"/>
          <w:sz w:val="24"/>
          <w:szCs w:val="36"/>
        </w:rPr>
        <w:t>，交通方便。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4、主要治理措施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6"/>
          <w:lang w:eastAsia="zh-CN"/>
        </w:rPr>
      </w:pPr>
      <w:r>
        <w:rPr>
          <w:rFonts w:hint="eastAsia" w:ascii="宋体" w:hAnsi="宋体" w:eastAsia="宋体" w:cs="宋体"/>
          <w:sz w:val="24"/>
          <w:szCs w:val="36"/>
        </w:rPr>
        <w:t>本次治理工程措施为：在滑坡区坡脚，公路内侧区域设置一排桩板墙</w:t>
      </w:r>
      <w:r>
        <w:rPr>
          <w:rFonts w:hint="eastAsia" w:ascii="宋体" w:hAnsi="宋体" w:cs="宋体"/>
          <w:sz w:val="24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6"/>
        </w:rPr>
        <w:t>治理段总长75m，桩中心间距均为5.0m，共16根，桩长9.0m，中挂挡土板。桩截面尺寸均为1.0m×1.</w:t>
      </w:r>
      <w:r>
        <w:rPr>
          <w:rFonts w:hint="eastAsia" w:ascii="宋体" w:hAnsi="宋体" w:eastAsia="宋体" w:cs="宋体"/>
          <w:sz w:val="24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36"/>
        </w:rPr>
        <w:t>m，桩身采用C30混凝土浇筑</w:t>
      </w:r>
      <w:r>
        <w:rPr>
          <w:rFonts w:hint="eastAsia" w:ascii="宋体" w:hAnsi="宋体" w:eastAsia="宋体" w:cs="宋体"/>
          <w:sz w:val="24"/>
          <w:szCs w:val="36"/>
          <w:lang w:eastAsia="zh-CN"/>
        </w:rPr>
        <w:t>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5、场地条件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 w:ascii="宋体" w:hAnsi="宋体"/>
          <w:sz w:val="24"/>
          <w:szCs w:val="24"/>
        </w:rPr>
        <w:t>工程占地范围附近有空地，工作区附近有良好的操作平台，现场施工场地条件较好。</w:t>
      </w:r>
    </w:p>
    <w:p>
      <w:pPr>
        <w:spacing w:line="360" w:lineRule="auto"/>
        <w:rPr>
          <w:sz w:val="24"/>
          <w:szCs w:val="36"/>
        </w:rPr>
      </w:pPr>
      <w:r>
        <w:rPr>
          <w:rFonts w:hint="eastAsia"/>
          <w:sz w:val="24"/>
          <w:szCs w:val="36"/>
        </w:rPr>
        <w:t>6、施工难度说明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 w:ascii="宋体" w:hAnsi="宋体"/>
          <w:snapToGrid w:val="0"/>
          <w:kern w:val="0"/>
          <w:sz w:val="24"/>
        </w:rPr>
        <w:t>施工区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坡脚为</w:t>
      </w:r>
      <w:r>
        <w:rPr>
          <w:rFonts w:hint="eastAsia" w:ascii="宋体" w:hAnsi="宋体"/>
          <w:snapToGrid w:val="0"/>
          <w:kern w:val="0"/>
          <w:sz w:val="24"/>
        </w:rPr>
        <w:t>公路，交通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便利</w:t>
      </w:r>
      <w:r>
        <w:rPr>
          <w:rFonts w:hint="eastAsia" w:ascii="宋体" w:hAnsi="宋体"/>
          <w:snapToGrid w:val="0"/>
          <w:kern w:val="0"/>
          <w:sz w:val="24"/>
        </w:rPr>
        <w:t>。施工区内材料、机械</w:t>
      </w:r>
      <w:r>
        <w:rPr>
          <w:rFonts w:hint="eastAsia" w:ascii="宋体" w:hAnsi="宋体"/>
          <w:snapToGrid w:val="0"/>
          <w:kern w:val="0"/>
          <w:sz w:val="24"/>
          <w:lang w:eastAsia="zh-CN"/>
        </w:rPr>
        <w:t>都可直接到达施工区</w:t>
      </w:r>
      <w:r>
        <w:rPr>
          <w:rFonts w:hint="eastAsia" w:ascii="宋体" w:hAnsi="宋体"/>
          <w:snapToGrid w:val="0"/>
          <w:kern w:val="0"/>
          <w:sz w:val="24"/>
        </w:rPr>
        <w:t>。</w:t>
      </w:r>
    </w:p>
    <w:p>
      <w:pPr>
        <w:spacing w:line="360" w:lineRule="auto"/>
        <w:outlineLvl w:val="0"/>
        <w:rPr>
          <w:b/>
          <w:sz w:val="24"/>
          <w:szCs w:val="36"/>
        </w:rPr>
      </w:pPr>
      <w:r>
        <w:rPr>
          <w:rFonts w:hint="eastAsia"/>
          <w:b/>
          <w:sz w:val="24"/>
          <w:szCs w:val="36"/>
        </w:rPr>
        <w:t>二、工程量计量说明</w:t>
      </w:r>
    </w:p>
    <w:p>
      <w:pPr>
        <w:spacing w:line="360" w:lineRule="auto"/>
        <w:ind w:firstLine="480" w:firstLineChars="200"/>
        <w:rPr>
          <w:sz w:val="24"/>
          <w:szCs w:val="36"/>
        </w:rPr>
      </w:pPr>
      <w:r>
        <w:rPr>
          <w:rFonts w:hint="eastAsia"/>
          <w:sz w:val="24"/>
          <w:szCs w:val="36"/>
        </w:rPr>
        <w:t>主体建筑工程工程量根据设计情况按实计算，包含土石方开挖、钢筋、模板、混凝土（含短运）。超远距离运输、临时用水、临时用电等，由施工单位综合考虑包含在投标报价内、结算不做调整。</w:t>
      </w:r>
    </w:p>
    <w:tbl>
      <w:tblPr>
        <w:tblStyle w:val="7"/>
        <w:tblW w:w="8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395"/>
        <w:gridCol w:w="2027"/>
        <w:gridCol w:w="2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exact"/>
          <w:jc w:val="center"/>
        </w:trPr>
        <w:tc>
          <w:tcPr>
            <w:tcW w:w="80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 w:val="0"/>
              <w:jc w:val="righ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4"/>
                <w:szCs w:val="21"/>
              </w:rPr>
              <w:t xml:space="preserve">工作量清单表      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1"/>
              </w:rPr>
              <w:t xml:space="preserve">   (第1页/共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1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4"/>
                <w:szCs w:val="21"/>
              </w:rPr>
              <w:t>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2395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  <w:t>工程或费用名称</w:t>
            </w:r>
          </w:p>
        </w:tc>
        <w:tc>
          <w:tcPr>
            <w:tcW w:w="2027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  <w:t>单位</w:t>
            </w:r>
          </w:p>
        </w:tc>
        <w:tc>
          <w:tcPr>
            <w:tcW w:w="2762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040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 w:themeColor="text1"/>
                <w:kern w:val="0"/>
                <w:sz w:val="21"/>
                <w:szCs w:val="21"/>
              </w:rPr>
              <w:t>主体建筑工程量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718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一、桩板墙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1.1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拆除原条石挡墙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1.2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桩身土方开挖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1.3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桩身石方开挖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1.4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桩钢筋（HRB400)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1.5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桩身C30混凝土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1.6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桩锁口护壁钢筋（HRB400)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1.7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桩锁口护壁C25混凝土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1.8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锁口护壁模板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2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1.9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挡土板土方开挖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1.10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挡土板C30混凝土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1.11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挡土板钢筋（HRB400)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1.12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φ90PVC管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1.13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挡土板模板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2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1.14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桩悬臂段模板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5"/>
                <w:rFonts w:hint="eastAsia" w:ascii="宋体" w:hAnsi="宋体" w:eastAsia="宋体" w:cs="宋体"/>
                <w:color w:val="000000"/>
                <w:lang w:val="en-US" w:eastAsia="zh-CN" w:bidi="ar"/>
              </w:rPr>
              <w:t>2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1.15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墙后回填碎石土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1.16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粘土隔水层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1.17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反滤层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395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土石方外运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718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二、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墙前排水沟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16"/>
                <w:rFonts w:hint="eastAsia" w:ascii="宋体" w:hAnsi="宋体" w:eastAsia="宋体" w:cs="宋体"/>
                <w:color w:val="000000"/>
                <w:lang w:val="en-US" w:eastAsia="zh-CN" w:bidi="ar"/>
              </w:rPr>
              <w:t>C20混凝土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7"/>
                <w:rFonts w:hint="eastAsia" w:ascii="宋体" w:hAnsi="宋体" w:eastAsia="宋体" w:cs="宋体"/>
                <w:color w:val="000000"/>
                <w:lang w:val="en-US" w:eastAsia="zh-CN" w:bidi="ar"/>
              </w:rPr>
              <w:t>3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16"/>
                <w:rFonts w:hint="eastAsia" w:ascii="宋体" w:hAnsi="宋体" w:eastAsia="宋体" w:cs="宋体"/>
                <w:color w:val="000000"/>
                <w:lang w:val="en-US" w:eastAsia="zh-CN" w:bidi="ar"/>
              </w:rPr>
              <w:t>模板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  <w:r>
              <w:rPr>
                <w:rStyle w:val="17"/>
                <w:rFonts w:hint="eastAsia" w:ascii="宋体" w:hAnsi="宋体" w:eastAsia="宋体" w:cs="宋体"/>
                <w:color w:val="000000"/>
                <w:lang w:val="en-US" w:eastAsia="zh-CN" w:bidi="ar"/>
              </w:rPr>
              <w:t>2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184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三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Style w:val="16"/>
                <w:rFonts w:hint="eastAsia" w:ascii="宋体" w:hAnsi="宋体" w:eastAsia="宋体" w:cs="宋体"/>
                <w:color w:val="000000"/>
                <w:lang w:val="en-US" w:eastAsia="zh-CN" w:bidi="ar"/>
              </w:rPr>
            </w:pPr>
            <w:r>
              <w:rPr>
                <w:rStyle w:val="16"/>
                <w:rFonts w:hint="eastAsia" w:ascii="宋体" w:hAnsi="宋体" w:eastAsia="宋体" w:cs="宋体"/>
                <w:color w:val="000000"/>
                <w:lang w:val="en-US" w:eastAsia="zh-CN" w:bidi="ar"/>
              </w:rPr>
              <w:t>竣工铭牌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2762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exact"/>
          <w:jc w:val="center"/>
        </w:trPr>
        <w:tc>
          <w:tcPr>
            <w:tcW w:w="8040" w:type="dxa"/>
            <w:gridSpan w:val="4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 w:themeColor="text1"/>
                <w:kern w:val="0"/>
                <w:sz w:val="21"/>
                <w:szCs w:val="21"/>
              </w:rPr>
              <w:t>施工临时工程量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184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临时工程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1.1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临时用水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km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1.2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临时用电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km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2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其他临时工程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" w:hRule="exact"/>
          <w:jc w:val="center"/>
        </w:trPr>
        <w:tc>
          <w:tcPr>
            <w:tcW w:w="85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239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办公生活及文化福利建筑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</w:t>
            </w:r>
          </w:p>
        </w:tc>
        <w:tc>
          <w:tcPr>
            <w:tcW w:w="276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1.5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sz w:val="24"/>
          <w:szCs w:val="36"/>
        </w:rPr>
      </w:pPr>
    </w:p>
    <w:p>
      <w:pPr>
        <w:adjustRightInd w:val="0"/>
        <w:snapToGrid w:val="0"/>
        <w:spacing w:line="360" w:lineRule="auto"/>
        <w:ind w:firstLine="480" w:firstLineChars="200"/>
        <w:jc w:val="center"/>
        <w:rPr>
          <w:sz w:val="24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hY2FhZjRjMzk4NGUxZDJkMWQxOWI5MmU4ZDY5ZDUifQ=="/>
  </w:docVars>
  <w:rsids>
    <w:rsidRoot w:val="0036497B"/>
    <w:rsid w:val="00022B73"/>
    <w:rsid w:val="0004066C"/>
    <w:rsid w:val="001371D9"/>
    <w:rsid w:val="001F0A78"/>
    <w:rsid w:val="002C39F9"/>
    <w:rsid w:val="002D43D3"/>
    <w:rsid w:val="003227C8"/>
    <w:rsid w:val="0032389B"/>
    <w:rsid w:val="0034280D"/>
    <w:rsid w:val="0036497B"/>
    <w:rsid w:val="0037366E"/>
    <w:rsid w:val="003C4637"/>
    <w:rsid w:val="0049290B"/>
    <w:rsid w:val="004B68AB"/>
    <w:rsid w:val="005D140F"/>
    <w:rsid w:val="00613D29"/>
    <w:rsid w:val="006167C7"/>
    <w:rsid w:val="006211C7"/>
    <w:rsid w:val="00630C91"/>
    <w:rsid w:val="006B667A"/>
    <w:rsid w:val="006C1C86"/>
    <w:rsid w:val="006C4E7E"/>
    <w:rsid w:val="00755FF3"/>
    <w:rsid w:val="007673AF"/>
    <w:rsid w:val="00774045"/>
    <w:rsid w:val="008835AA"/>
    <w:rsid w:val="00933293"/>
    <w:rsid w:val="00986C3E"/>
    <w:rsid w:val="009E0E39"/>
    <w:rsid w:val="009E2A35"/>
    <w:rsid w:val="00AC1A38"/>
    <w:rsid w:val="00BE31D2"/>
    <w:rsid w:val="00BF3B81"/>
    <w:rsid w:val="00C06EBE"/>
    <w:rsid w:val="00CA622D"/>
    <w:rsid w:val="00CE2F2A"/>
    <w:rsid w:val="00CF2789"/>
    <w:rsid w:val="00D16704"/>
    <w:rsid w:val="00D22323"/>
    <w:rsid w:val="00D87295"/>
    <w:rsid w:val="00E221AF"/>
    <w:rsid w:val="00E5346D"/>
    <w:rsid w:val="00EA6C50"/>
    <w:rsid w:val="00EB4A8A"/>
    <w:rsid w:val="00F16FC0"/>
    <w:rsid w:val="00F419D6"/>
    <w:rsid w:val="00FE1447"/>
    <w:rsid w:val="01964628"/>
    <w:rsid w:val="0FED0849"/>
    <w:rsid w:val="17DE34F9"/>
    <w:rsid w:val="1E0E5E81"/>
    <w:rsid w:val="21823A71"/>
    <w:rsid w:val="2230521E"/>
    <w:rsid w:val="2C7A555F"/>
    <w:rsid w:val="5AB3021C"/>
    <w:rsid w:val="603D03C5"/>
    <w:rsid w:val="6618187B"/>
    <w:rsid w:val="678409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3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uiPriority w:val="99"/>
    <w:rPr>
      <w:sz w:val="18"/>
      <w:szCs w:val="18"/>
    </w:rPr>
  </w:style>
  <w:style w:type="paragraph" w:customStyle="1" w:styleId="11">
    <w:name w:val="纯文本1"/>
    <w:basedOn w:val="1"/>
    <w:uiPriority w:val="0"/>
    <w:pPr>
      <w:spacing w:line="120" w:lineRule="auto"/>
    </w:pPr>
    <w:rPr>
      <w:rFonts w:ascii="宋体" w:hAnsi="Courier New"/>
      <w:sz w:val="21"/>
    </w:rPr>
  </w:style>
  <w:style w:type="character" w:customStyle="1" w:styleId="12">
    <w:name w:val="日期 Char"/>
    <w:basedOn w:val="8"/>
    <w:link w:val="3"/>
    <w:semiHidden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13">
    <w:name w:val="文档结构图 Char"/>
    <w:basedOn w:val="8"/>
    <w:link w:val="2"/>
    <w:semiHidden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4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nt51"/>
    <w:basedOn w:val="8"/>
    <w:uiPriority w:val="0"/>
    <w:rPr>
      <w:rFonts w:hint="default" w:ascii="Times New Roman" w:hAnsi="Times New Roman" w:cs="Times New Roman"/>
      <w:color w:val="FF0000"/>
      <w:sz w:val="21"/>
      <w:szCs w:val="21"/>
      <w:u w:val="none"/>
      <w:vertAlign w:val="superscript"/>
    </w:rPr>
  </w:style>
  <w:style w:type="character" w:customStyle="1" w:styleId="16">
    <w:name w:val="font31"/>
    <w:basedOn w:val="8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1151</Words>
  <Characters>1387</Characters>
  <Lines>17</Lines>
  <Paragraphs>4</Paragraphs>
  <TotalTime>0</TotalTime>
  <ScaleCrop>false</ScaleCrop>
  <LinksUpToDate>false</LinksUpToDate>
  <CharactersWithSpaces>1409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2022-08-15T07:24:00Z</dcterms:created>
  <dc:creator>dreamsummit</dc:creator>
  <cp:lastModifiedBy>尹朗</cp:lastModifiedBy>
  <dcterms:modified xsi:type="dcterms:W3CDTF">2023-09-04T06:55:32Z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54C628C96DAC464A849DBD69E0357C20_12</vt:lpwstr>
  </property>
</Properties>
</file>